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6FFD" w14:textId="11453401" w:rsidR="004901F7" w:rsidRPr="00671A4B" w:rsidRDefault="00E6630F" w:rsidP="005A018E">
      <w:pPr>
        <w:pStyle w:val="Title"/>
        <w:pBdr>
          <w:bottom w:val="single" w:sz="8" w:space="0" w:color="00A4B5" w:themeColor="accent1"/>
        </w:pBdr>
        <w:spacing w:after="0"/>
        <w:ind w:right="144"/>
        <w:jc w:val="center"/>
        <w:rPr>
          <w:sz w:val="26"/>
          <w:szCs w:val="28"/>
        </w:rPr>
      </w:pPr>
      <w:r w:rsidRPr="00671A4B">
        <w:rPr>
          <w:sz w:val="26"/>
          <w:szCs w:val="28"/>
        </w:rPr>
        <w:t>202</w:t>
      </w:r>
      <w:r w:rsidR="008834D9">
        <w:rPr>
          <w:sz w:val="26"/>
          <w:szCs w:val="28"/>
        </w:rPr>
        <w:t>5</w:t>
      </w:r>
      <w:r w:rsidR="00B95B96" w:rsidRPr="00671A4B">
        <w:rPr>
          <w:sz w:val="26"/>
          <w:szCs w:val="28"/>
        </w:rPr>
        <w:t>-202</w:t>
      </w:r>
      <w:r w:rsidR="008834D9">
        <w:rPr>
          <w:sz w:val="26"/>
          <w:szCs w:val="28"/>
        </w:rPr>
        <w:t>6</w:t>
      </w:r>
      <w:r w:rsidR="00672606" w:rsidRPr="00671A4B">
        <w:rPr>
          <w:sz w:val="26"/>
          <w:szCs w:val="28"/>
        </w:rPr>
        <w:t xml:space="preserve"> </w:t>
      </w:r>
      <w:r w:rsidR="009C0772" w:rsidRPr="00671A4B">
        <w:rPr>
          <w:sz w:val="26"/>
          <w:szCs w:val="28"/>
        </w:rPr>
        <w:t xml:space="preserve">Energy </w:t>
      </w:r>
      <w:r w:rsidR="00672606" w:rsidRPr="00671A4B">
        <w:rPr>
          <w:sz w:val="26"/>
          <w:szCs w:val="28"/>
        </w:rPr>
        <w:t>&amp;</w:t>
      </w:r>
      <w:r w:rsidR="009C0772" w:rsidRPr="00671A4B">
        <w:rPr>
          <w:sz w:val="26"/>
          <w:szCs w:val="28"/>
        </w:rPr>
        <w:t xml:space="preserve"> Environmental </w:t>
      </w:r>
      <w:r w:rsidR="001933A6" w:rsidRPr="00671A4B">
        <w:rPr>
          <w:sz w:val="26"/>
          <w:szCs w:val="28"/>
        </w:rPr>
        <w:t>Policy Agenda</w:t>
      </w:r>
    </w:p>
    <w:p w14:paraId="04DD81DA" w14:textId="77777777" w:rsidR="002E0680" w:rsidRDefault="002E0680" w:rsidP="00010C13">
      <w:pPr>
        <w:spacing w:after="0" w:line="240" w:lineRule="auto"/>
        <w:rPr>
          <w:rFonts w:ascii="Akkurat-Light" w:hAnsi="Akkurat-Light"/>
          <w:sz w:val="19"/>
          <w:szCs w:val="19"/>
        </w:rPr>
      </w:pPr>
    </w:p>
    <w:p w14:paraId="3A9182D0" w14:textId="464CA187" w:rsidR="00064BA0" w:rsidRPr="001A0F25" w:rsidRDefault="00064BA0" w:rsidP="00FC2BD5">
      <w:pPr>
        <w:spacing w:line="240" w:lineRule="auto"/>
      </w:pPr>
      <w:r w:rsidRPr="001A0F25">
        <w:rPr>
          <w:rFonts w:ascii="Akkurat-Light" w:hAnsi="Akkurat-Light"/>
        </w:rPr>
        <w:t xml:space="preserve">A Better City’s Energy and Environment Unit engages A Better City members and colleague organizations on climate and clean energy policy and climate justice opportunities, and works with them to advocate for policy change, provide technical expertise to government administrators, and support and partner with community-based organizations and community leaders, across the Greater Boston business community. Our work </w:t>
      </w:r>
      <w:r w:rsidR="00953D75" w:rsidRPr="001A0F25">
        <w:rPr>
          <w:rFonts w:ascii="Akkurat-Light" w:hAnsi="Akkurat-Light"/>
        </w:rPr>
        <w:t xml:space="preserve">strives </w:t>
      </w:r>
      <w:r w:rsidRPr="001A0F25">
        <w:rPr>
          <w:rFonts w:ascii="Akkurat-Light" w:hAnsi="Akkurat-Light"/>
        </w:rPr>
        <w:t>to</w:t>
      </w:r>
      <w:r w:rsidR="00291354" w:rsidRPr="001A0F25">
        <w:rPr>
          <w:rFonts w:ascii="Akkurat-Light" w:hAnsi="Akkurat-Light"/>
        </w:rPr>
        <w:t xml:space="preserve"> design and</w:t>
      </w:r>
      <w:r w:rsidRPr="001A0F25">
        <w:rPr>
          <w:rFonts w:ascii="Akkurat-Light" w:hAnsi="Akkurat-Light"/>
        </w:rPr>
        <w:t xml:space="preserve"> implement city, state, and federal climate and clean energy policies </w:t>
      </w:r>
      <w:r w:rsidR="0008475C" w:rsidRPr="001A0F25">
        <w:rPr>
          <w:rFonts w:ascii="Akkurat-Light" w:hAnsi="Akkurat-Light"/>
        </w:rPr>
        <w:t xml:space="preserve">that </w:t>
      </w:r>
      <w:r w:rsidRPr="001A0F25">
        <w:rPr>
          <w:rFonts w:ascii="Akkurat-Light" w:hAnsi="Akkurat-Light"/>
        </w:rPr>
        <w:t xml:space="preserve">center </w:t>
      </w:r>
      <w:r w:rsidR="00F0583B" w:rsidRPr="001A0F25">
        <w:rPr>
          <w:rFonts w:ascii="Akkurat-Light" w:hAnsi="Akkurat-Light"/>
        </w:rPr>
        <w:t xml:space="preserve">frontline environmental justice </w:t>
      </w:r>
      <w:r w:rsidRPr="001A0F25">
        <w:rPr>
          <w:rFonts w:ascii="Akkurat-Light" w:hAnsi="Akkurat-Light"/>
        </w:rPr>
        <w:t>communit</w:t>
      </w:r>
      <w:r w:rsidR="00F0583B" w:rsidRPr="001A0F25">
        <w:rPr>
          <w:rFonts w:ascii="Akkurat-Light" w:hAnsi="Akkurat-Light"/>
        </w:rPr>
        <w:t>ies</w:t>
      </w:r>
      <w:r w:rsidR="004A45A0" w:rsidRPr="001A0F25">
        <w:rPr>
          <w:rFonts w:ascii="Akkurat-Light" w:hAnsi="Akkurat-Light"/>
        </w:rPr>
        <w:t>,</w:t>
      </w:r>
      <w:r w:rsidR="00DD3D03" w:rsidRPr="001A0F25">
        <w:rPr>
          <w:rFonts w:ascii="Akkurat-Light" w:hAnsi="Akkurat-Light"/>
        </w:rPr>
        <w:t xml:space="preserve"> enable public-private partnerships </w:t>
      </w:r>
      <w:r w:rsidR="001F0117" w:rsidRPr="001A0F25">
        <w:rPr>
          <w:rFonts w:ascii="Akkurat-Light" w:hAnsi="Akkurat-Light"/>
        </w:rPr>
        <w:t>for</w:t>
      </w:r>
      <w:r w:rsidR="00DD3D03" w:rsidRPr="001A0F25">
        <w:rPr>
          <w:rFonts w:ascii="Akkurat-Light" w:hAnsi="Akkurat-Light"/>
        </w:rPr>
        <w:t xml:space="preserve"> climate solutions,</w:t>
      </w:r>
      <w:r w:rsidRPr="001A0F25">
        <w:rPr>
          <w:rFonts w:ascii="Akkurat-Light" w:hAnsi="Akkurat-Light"/>
        </w:rPr>
        <w:t xml:space="preserve"> </w:t>
      </w:r>
      <w:r w:rsidR="0008475C" w:rsidRPr="001A0F25">
        <w:rPr>
          <w:rFonts w:ascii="Akkurat-Light" w:hAnsi="Akkurat-Light"/>
        </w:rPr>
        <w:t xml:space="preserve">and </w:t>
      </w:r>
      <w:r w:rsidRPr="001A0F25">
        <w:rPr>
          <w:rFonts w:ascii="Akkurat-Light" w:hAnsi="Akkurat-Light"/>
        </w:rPr>
        <w:t xml:space="preserve">that promote climate, environmental, and energy justice whenever possible. </w:t>
      </w:r>
    </w:p>
    <w:p w14:paraId="104E32E9" w14:textId="767C7AEF" w:rsidR="005A624F" w:rsidRPr="001A0F25" w:rsidRDefault="00267429" w:rsidP="005A018E">
      <w:pPr>
        <w:pStyle w:val="Heading1"/>
        <w:spacing w:before="120" w:after="120" w:line="240" w:lineRule="auto"/>
        <w:ind w:right="144"/>
        <w:rPr>
          <w:sz w:val="22"/>
          <w:szCs w:val="22"/>
        </w:rPr>
      </w:pPr>
      <w:r w:rsidRPr="001A0F25">
        <w:rPr>
          <w:sz w:val="22"/>
          <w:szCs w:val="22"/>
        </w:rPr>
        <w:t xml:space="preserve">GOAL </w:t>
      </w:r>
      <w:r w:rsidR="003B1D5D" w:rsidRPr="001A0F25">
        <w:rPr>
          <w:sz w:val="22"/>
          <w:szCs w:val="22"/>
        </w:rPr>
        <w:t>1</w:t>
      </w:r>
      <w:r w:rsidR="00043EC8" w:rsidRPr="001A0F25">
        <w:rPr>
          <w:sz w:val="22"/>
          <w:szCs w:val="22"/>
        </w:rPr>
        <w:t xml:space="preserve">: </w:t>
      </w:r>
      <w:r w:rsidR="00C15626" w:rsidRPr="001A0F25">
        <w:rPr>
          <w:sz w:val="22"/>
          <w:szCs w:val="22"/>
        </w:rPr>
        <w:t>MITIGATE THE PROGRESSION OF CLIMATE CHANGE</w:t>
      </w:r>
      <w:r w:rsidR="00AA305B" w:rsidRPr="001A0F25">
        <w:rPr>
          <w:sz w:val="22"/>
          <w:szCs w:val="22"/>
        </w:rPr>
        <w:t xml:space="preserve"> </w:t>
      </w:r>
      <w:r w:rsidR="002447CB" w:rsidRPr="001A0F25">
        <w:rPr>
          <w:sz w:val="22"/>
          <w:szCs w:val="22"/>
        </w:rPr>
        <w:t xml:space="preserve">&amp; </w:t>
      </w:r>
      <w:r w:rsidR="00B26F9D" w:rsidRPr="001A0F25">
        <w:rPr>
          <w:sz w:val="22"/>
          <w:szCs w:val="22"/>
        </w:rPr>
        <w:t xml:space="preserve">SCALE UP DECARBONIZATION OF THE </w:t>
      </w:r>
      <w:r w:rsidR="00FB64CC" w:rsidRPr="001A0F25">
        <w:rPr>
          <w:sz w:val="22"/>
          <w:szCs w:val="22"/>
        </w:rPr>
        <w:t>BUILDING SECTOR</w:t>
      </w:r>
    </w:p>
    <w:p w14:paraId="2E697959" w14:textId="208526ED" w:rsidR="00025CF8" w:rsidRPr="001A0F25" w:rsidRDefault="00025CF8" w:rsidP="00FC2BD5">
      <w:pPr>
        <w:pStyle w:val="ListParagraph"/>
        <w:numPr>
          <w:ilvl w:val="0"/>
          <w:numId w:val="6"/>
        </w:numPr>
        <w:spacing w:line="240" w:lineRule="auto"/>
        <w:rPr>
          <w:rFonts w:ascii="Akkurat-Light" w:hAnsi="Akkurat-Light"/>
        </w:rPr>
      </w:pPr>
      <w:r w:rsidRPr="001A0F25">
        <w:rPr>
          <w:rFonts w:ascii="Akkurat-Light" w:hAnsi="Akkurat-Light"/>
        </w:rPr>
        <w:t xml:space="preserve">Promote and advance the decarbonization of buildings to support the City and State in meeting their </w:t>
      </w:r>
      <w:r w:rsidR="00BD39FD" w:rsidRPr="001A0F25">
        <w:rPr>
          <w:rFonts w:ascii="Akkurat-Light" w:hAnsi="Akkurat-Light"/>
        </w:rPr>
        <w:t xml:space="preserve">statutory </w:t>
      </w:r>
      <w:r w:rsidRPr="001A0F25">
        <w:rPr>
          <w:rFonts w:ascii="Akkurat-Light" w:hAnsi="Akkurat-Light"/>
        </w:rPr>
        <w:t>climate goals by leveraging the expertise of A Better City’</w:t>
      </w:r>
      <w:r w:rsidR="00BD39FD" w:rsidRPr="001A0F25">
        <w:rPr>
          <w:rFonts w:ascii="Akkurat-Light" w:hAnsi="Akkurat-Light"/>
        </w:rPr>
        <w:t>s</w:t>
      </w:r>
      <w:r w:rsidRPr="001A0F25">
        <w:rPr>
          <w:rFonts w:ascii="Akkurat-Light" w:hAnsi="Akkurat-Light"/>
        </w:rPr>
        <w:t xml:space="preserve"> membership and promoting alignment across building policies and jurisdictions.</w:t>
      </w:r>
    </w:p>
    <w:p w14:paraId="3A54D512" w14:textId="35B2A796" w:rsidR="008E3470" w:rsidRPr="001A0F25" w:rsidRDefault="008E3470" w:rsidP="00FC2BD5">
      <w:pPr>
        <w:pStyle w:val="ListParagraph"/>
        <w:numPr>
          <w:ilvl w:val="1"/>
          <w:numId w:val="6"/>
        </w:numPr>
        <w:spacing w:line="240" w:lineRule="auto"/>
        <w:rPr>
          <w:rFonts w:ascii="Akkurat-Light" w:hAnsi="Akkurat-Light"/>
        </w:rPr>
      </w:pPr>
      <w:r w:rsidRPr="001A0F25">
        <w:rPr>
          <w:rFonts w:ascii="Akkurat-Light" w:hAnsi="Akkurat-Light"/>
        </w:rPr>
        <w:t>Provide input as Boston updates its Climate Action Plan for 2026-2030, and monitor the implementation of BERDO</w:t>
      </w:r>
      <w:r w:rsidR="0008475C" w:rsidRPr="001A0F25">
        <w:rPr>
          <w:rFonts w:ascii="Akkurat-Light" w:hAnsi="Akkurat-Light"/>
        </w:rPr>
        <w:t xml:space="preserve"> and BEUDO</w:t>
      </w:r>
      <w:r w:rsidRPr="001A0F25">
        <w:rPr>
          <w:rFonts w:ascii="Akkurat-Light" w:hAnsi="Akkurat-Light"/>
        </w:rPr>
        <w:t xml:space="preserve">, the Opt-In Stretch Energy Code, and Zero Net Carbon Zoning. At a state level, monitor the implementation of Large Building Energy Reporting and stretch code updates.    </w:t>
      </w:r>
    </w:p>
    <w:p w14:paraId="3ECCA549" w14:textId="582D8637" w:rsidR="00416954" w:rsidRPr="001A0F25" w:rsidRDefault="00416954" w:rsidP="00FC2BD5">
      <w:pPr>
        <w:pStyle w:val="ListParagraph"/>
        <w:numPr>
          <w:ilvl w:val="0"/>
          <w:numId w:val="6"/>
        </w:numPr>
        <w:spacing w:line="240" w:lineRule="auto"/>
        <w:rPr>
          <w:rFonts w:ascii="Akkurat-Light" w:hAnsi="Akkurat-Light"/>
        </w:rPr>
      </w:pPr>
      <w:r w:rsidRPr="001A0F25">
        <w:rPr>
          <w:rFonts w:ascii="Akkurat-Light" w:hAnsi="Akkurat-Light"/>
        </w:rPr>
        <w:t>Continue to partner with the City of Boston in the PowerCorpsBOS Building Operations program that provides pathways into large building operations in member and partner buildings and pursue expansion opportunities of this successful model.</w:t>
      </w:r>
    </w:p>
    <w:p w14:paraId="327AEEEF" w14:textId="4DFD12F1" w:rsidR="005A624F" w:rsidRPr="001A0F25" w:rsidRDefault="00C15626" w:rsidP="005A018E">
      <w:pPr>
        <w:spacing w:after="120" w:line="240" w:lineRule="auto"/>
        <w:rPr>
          <w:rFonts w:asciiTheme="majorHAnsi" w:eastAsiaTheme="majorEastAsia" w:hAnsiTheme="majorHAnsi" w:cstheme="majorBidi"/>
          <w:bCs/>
          <w:color w:val="007A87" w:themeColor="accent1" w:themeShade="BF"/>
        </w:rPr>
      </w:pPr>
      <w:r w:rsidRPr="001A0F25">
        <w:rPr>
          <w:rFonts w:asciiTheme="majorHAnsi" w:eastAsiaTheme="majorEastAsia" w:hAnsiTheme="majorHAnsi" w:cstheme="majorBidi"/>
          <w:bCs/>
          <w:color w:val="007A87" w:themeColor="accent1" w:themeShade="BF"/>
        </w:rPr>
        <w:t>GOAL 2: ADAPT TO THE EFFECTS OF CLIMATE CHANG</w:t>
      </w:r>
      <w:r w:rsidR="003A7EB7" w:rsidRPr="001A0F25">
        <w:rPr>
          <w:rFonts w:asciiTheme="majorHAnsi" w:eastAsiaTheme="majorEastAsia" w:hAnsiTheme="majorHAnsi" w:cstheme="majorBidi"/>
          <w:bCs/>
          <w:color w:val="007A87" w:themeColor="accent1" w:themeShade="BF"/>
        </w:rPr>
        <w:t xml:space="preserve">E </w:t>
      </w:r>
      <w:r w:rsidR="002447CB" w:rsidRPr="001A0F25">
        <w:rPr>
          <w:rFonts w:asciiTheme="majorHAnsi" w:eastAsiaTheme="majorEastAsia" w:hAnsiTheme="majorHAnsi" w:cstheme="majorBidi"/>
          <w:bCs/>
          <w:color w:val="007A87" w:themeColor="accent1" w:themeShade="BF"/>
        </w:rPr>
        <w:t xml:space="preserve">&amp; </w:t>
      </w:r>
      <w:r w:rsidR="003A7EB7" w:rsidRPr="001A0F25">
        <w:rPr>
          <w:rFonts w:asciiTheme="majorHAnsi" w:eastAsiaTheme="majorEastAsia" w:hAnsiTheme="majorHAnsi" w:cstheme="majorBidi"/>
          <w:bCs/>
          <w:color w:val="007A87" w:themeColor="accent1" w:themeShade="BF"/>
        </w:rPr>
        <w:t>PROMOTE</w:t>
      </w:r>
      <w:r w:rsidR="00DC6309" w:rsidRPr="001A0F25">
        <w:rPr>
          <w:rFonts w:asciiTheme="majorHAnsi" w:eastAsiaTheme="majorEastAsia" w:hAnsiTheme="majorHAnsi" w:cstheme="majorBidi"/>
          <w:bCs/>
          <w:color w:val="007A87" w:themeColor="accent1" w:themeShade="BF"/>
        </w:rPr>
        <w:t xml:space="preserve"> CRITICAL INFRASTRUCTURE AND</w:t>
      </w:r>
      <w:r w:rsidR="003A7EB7" w:rsidRPr="001A0F25">
        <w:rPr>
          <w:rFonts w:asciiTheme="majorHAnsi" w:eastAsiaTheme="majorEastAsia" w:hAnsiTheme="majorHAnsi" w:cstheme="majorBidi"/>
          <w:bCs/>
          <w:color w:val="007A87" w:themeColor="accent1" w:themeShade="BF"/>
        </w:rPr>
        <w:t xml:space="preserve"> COMMUNITY RESILIENC</w:t>
      </w:r>
      <w:r w:rsidRPr="001A0F25">
        <w:rPr>
          <w:rFonts w:asciiTheme="majorHAnsi" w:eastAsiaTheme="majorEastAsia" w:hAnsiTheme="majorHAnsi" w:cstheme="majorBidi"/>
          <w:bCs/>
          <w:color w:val="007A87" w:themeColor="accent1" w:themeShade="BF"/>
        </w:rPr>
        <w:t>E</w:t>
      </w:r>
    </w:p>
    <w:p w14:paraId="1F49BA21" w14:textId="54C29A8E" w:rsidR="004C583B" w:rsidRPr="001A0F25" w:rsidRDefault="004C583B" w:rsidP="00FC2BD5">
      <w:pPr>
        <w:pStyle w:val="ListParagraph"/>
        <w:numPr>
          <w:ilvl w:val="0"/>
          <w:numId w:val="6"/>
        </w:numPr>
        <w:spacing w:line="240" w:lineRule="auto"/>
        <w:rPr>
          <w:rFonts w:ascii="Akkurat-Light" w:hAnsi="Akkurat-Light"/>
        </w:rPr>
      </w:pPr>
      <w:r w:rsidRPr="001A0F25">
        <w:rPr>
          <w:rFonts w:ascii="Akkurat-Light" w:hAnsi="Akkurat-Light"/>
        </w:rPr>
        <w:t>Promote adaptation policies across federal, state, and city levels with a focus on critical infrastructure and community resilience by ensuring collaboration across jurisdictions and by applying lessons learned from communities at the forefront of climate</w:t>
      </w:r>
      <w:r w:rsidR="00AC4E06" w:rsidRPr="001A0F25">
        <w:rPr>
          <w:rFonts w:ascii="Akkurat-Light" w:hAnsi="Akkurat-Light"/>
        </w:rPr>
        <w:t xml:space="preserve"> hazards</w:t>
      </w:r>
      <w:r w:rsidRPr="001A0F25">
        <w:rPr>
          <w:rFonts w:ascii="Akkurat-Light" w:hAnsi="Akkurat-Light"/>
        </w:rPr>
        <w:t>.</w:t>
      </w:r>
    </w:p>
    <w:p w14:paraId="45A02433" w14:textId="2A8FD0A9" w:rsidR="00416954" w:rsidRPr="001A0F25" w:rsidRDefault="004C583B" w:rsidP="00575582">
      <w:pPr>
        <w:pStyle w:val="ListParagraph"/>
        <w:numPr>
          <w:ilvl w:val="1"/>
          <w:numId w:val="6"/>
        </w:numPr>
        <w:spacing w:after="0" w:line="240" w:lineRule="auto"/>
        <w:contextualSpacing w:val="0"/>
        <w:rPr>
          <w:rFonts w:ascii="Akkurat-Light" w:hAnsi="Akkurat-Light"/>
        </w:rPr>
      </w:pPr>
      <w:r w:rsidRPr="001A0F25">
        <w:rPr>
          <w:rFonts w:ascii="Akkurat-Light" w:hAnsi="Akkurat-Light"/>
        </w:rPr>
        <w:t xml:space="preserve">Provide input into Boston’s Climate Action Plan </w:t>
      </w:r>
      <w:r w:rsidR="00E277CE" w:rsidRPr="001A0F25">
        <w:rPr>
          <w:rFonts w:ascii="Akkurat-Light" w:hAnsi="Akkurat-Light"/>
        </w:rPr>
        <w:t>update for 2026-2030</w:t>
      </w:r>
      <w:r w:rsidRPr="001A0F25">
        <w:rPr>
          <w:rFonts w:ascii="Akkurat-Light" w:hAnsi="Akkurat-Light"/>
        </w:rPr>
        <w:t xml:space="preserve">, the City’s coastal resilience planning, the U.S. Army Corps Coastal Storm Risk Management Study, </w:t>
      </w:r>
      <w:r w:rsidR="005E4CDF" w:rsidRPr="001A0F25">
        <w:rPr>
          <w:rFonts w:ascii="Akkurat-Light" w:hAnsi="Akkurat-Light"/>
        </w:rPr>
        <w:t xml:space="preserve">and ongoing implementation of Boston’s </w:t>
      </w:r>
      <w:r w:rsidRPr="001A0F25">
        <w:rPr>
          <w:rFonts w:ascii="Akkurat-Light" w:hAnsi="Akkurat-Light"/>
        </w:rPr>
        <w:t>Heat Plan, 20-Year Urban Forest Plan, and stormwater management. At a state</w:t>
      </w:r>
      <w:r w:rsidR="005C6E89" w:rsidRPr="001A0F25">
        <w:rPr>
          <w:rFonts w:ascii="Akkurat-Light" w:hAnsi="Akkurat-Light"/>
        </w:rPr>
        <w:t xml:space="preserve"> </w:t>
      </w:r>
      <w:r w:rsidRPr="001A0F25">
        <w:rPr>
          <w:rFonts w:ascii="Akkurat-Light" w:hAnsi="Akkurat-Light"/>
        </w:rPr>
        <w:t xml:space="preserve">level, monitor </w:t>
      </w:r>
      <w:r w:rsidR="006C156D" w:rsidRPr="001A0F25">
        <w:rPr>
          <w:rFonts w:ascii="Akkurat-Light" w:hAnsi="Akkurat-Light"/>
        </w:rPr>
        <w:t>and support</w:t>
      </w:r>
      <w:r w:rsidR="005C6E89" w:rsidRPr="001A0F25">
        <w:rPr>
          <w:rFonts w:ascii="Akkurat-Light" w:hAnsi="Akkurat-Light"/>
        </w:rPr>
        <w:t xml:space="preserve"> the 2023</w:t>
      </w:r>
      <w:r w:rsidR="006C156D" w:rsidRPr="001A0F25">
        <w:rPr>
          <w:rFonts w:ascii="Akkurat-Light" w:hAnsi="Akkurat-Light"/>
        </w:rPr>
        <w:t xml:space="preserve"> </w:t>
      </w:r>
      <w:proofErr w:type="spellStart"/>
      <w:r w:rsidRPr="001A0F25">
        <w:rPr>
          <w:rFonts w:ascii="Akkurat-Light" w:hAnsi="Akkurat-Light"/>
        </w:rPr>
        <w:t>ResilientMass</w:t>
      </w:r>
      <w:proofErr w:type="spellEnd"/>
      <w:r w:rsidR="005C6E89" w:rsidRPr="001A0F25">
        <w:rPr>
          <w:rFonts w:ascii="Akkurat-Light" w:hAnsi="Akkurat-Light"/>
        </w:rPr>
        <w:t xml:space="preserve"> Plan</w:t>
      </w:r>
      <w:r w:rsidRPr="001A0F25">
        <w:rPr>
          <w:rFonts w:ascii="Akkurat-Light" w:hAnsi="Akkurat-Light"/>
        </w:rPr>
        <w:t xml:space="preserve"> </w:t>
      </w:r>
      <w:r w:rsidR="006C156D" w:rsidRPr="001A0F25">
        <w:rPr>
          <w:rFonts w:ascii="Akkurat-Light" w:hAnsi="Akkurat-Light"/>
        </w:rPr>
        <w:t xml:space="preserve">implementation </w:t>
      </w:r>
      <w:r w:rsidRPr="001A0F25">
        <w:rPr>
          <w:rFonts w:ascii="Akkurat-Light" w:hAnsi="Akkurat-Light"/>
        </w:rPr>
        <w:t>and emergency management protocols</w:t>
      </w:r>
      <w:r w:rsidR="00FC2BD5" w:rsidRPr="001A0F25">
        <w:rPr>
          <w:rFonts w:ascii="Akkurat-Light" w:hAnsi="Akkurat-Light"/>
        </w:rPr>
        <w:t xml:space="preserve">, </w:t>
      </w:r>
      <w:r w:rsidR="00645230" w:rsidRPr="001A0F25">
        <w:rPr>
          <w:rFonts w:ascii="Akkurat-Light" w:hAnsi="Akkurat-Light"/>
        </w:rPr>
        <w:t xml:space="preserve">Coastal Zone Management’s Designated Port Areas resilience regulations, </w:t>
      </w:r>
      <w:r w:rsidR="00FC2BD5" w:rsidRPr="001A0F25">
        <w:rPr>
          <w:rFonts w:ascii="Akkurat-Light" w:hAnsi="Akkurat-Light"/>
        </w:rPr>
        <w:t>and support efforts to accelerate</w:t>
      </w:r>
      <w:r w:rsidR="003363AB" w:rsidRPr="001A0F25">
        <w:rPr>
          <w:rFonts w:ascii="Akkurat-Light" w:hAnsi="Akkurat-Light"/>
        </w:rPr>
        <w:t xml:space="preserve"> and improve resilient permitting backlogs</w:t>
      </w:r>
      <w:r w:rsidR="002960C1" w:rsidRPr="001A0F25">
        <w:rPr>
          <w:rFonts w:ascii="Akkurat-Light" w:hAnsi="Akkurat-Light"/>
        </w:rPr>
        <w:t>.</w:t>
      </w:r>
    </w:p>
    <w:p w14:paraId="191C96FB" w14:textId="17835A42" w:rsidR="00E433CF" w:rsidRPr="001A0F25" w:rsidRDefault="00E433CF" w:rsidP="00382E71">
      <w:pPr>
        <w:pStyle w:val="ListParagraph"/>
        <w:numPr>
          <w:ilvl w:val="0"/>
          <w:numId w:val="6"/>
        </w:numPr>
        <w:spacing w:after="0" w:line="240" w:lineRule="auto"/>
        <w:contextualSpacing w:val="0"/>
        <w:rPr>
          <w:rFonts w:ascii="Akkurat-Light" w:hAnsi="Akkurat-Light"/>
        </w:rPr>
      </w:pPr>
      <w:r w:rsidRPr="001A0F25">
        <w:rPr>
          <w:rFonts w:ascii="Akkurat-Light" w:hAnsi="Akkurat-Light"/>
        </w:rPr>
        <w:t>Support the implementation of community-based heat resilience solutions to protect vulnerable communities, critical infrastructure, and the regional economy from extreme heat by sharing best practice</w:t>
      </w:r>
      <w:r w:rsidR="00FC2A9B" w:rsidRPr="001A0F25">
        <w:rPr>
          <w:rFonts w:ascii="Akkurat-Light" w:hAnsi="Akkurat-Light"/>
        </w:rPr>
        <w:t xml:space="preserve"> recommendation</w:t>
      </w:r>
      <w:r w:rsidRPr="001A0F25">
        <w:rPr>
          <w:rFonts w:ascii="Akkurat-Light" w:hAnsi="Akkurat-Light"/>
        </w:rPr>
        <w:t xml:space="preserve">s for regional heat policies and protocols across </w:t>
      </w:r>
      <w:r w:rsidR="00382E71" w:rsidRPr="001A0F25">
        <w:rPr>
          <w:rFonts w:ascii="Akkurat-Light" w:hAnsi="Akkurat-Light"/>
        </w:rPr>
        <w:t>jurisdictions and</w:t>
      </w:r>
      <w:r w:rsidRPr="001A0F25">
        <w:rPr>
          <w:rFonts w:ascii="Akkurat-Light" w:hAnsi="Akkurat-Light"/>
        </w:rPr>
        <w:t xml:space="preserve"> supporting the State implementation of heat-related commitments in the 2023 </w:t>
      </w:r>
      <w:proofErr w:type="spellStart"/>
      <w:r w:rsidRPr="001A0F25">
        <w:rPr>
          <w:rFonts w:ascii="Akkurat-Light" w:hAnsi="Akkurat-Light"/>
        </w:rPr>
        <w:t>ResilientMass</w:t>
      </w:r>
      <w:proofErr w:type="spellEnd"/>
      <w:r w:rsidRPr="001A0F25">
        <w:rPr>
          <w:rFonts w:ascii="Akkurat-Light" w:hAnsi="Akkurat-Light"/>
        </w:rPr>
        <w:t xml:space="preserve"> Plan</w:t>
      </w:r>
      <w:r w:rsidR="0063641E" w:rsidRPr="001A0F25">
        <w:rPr>
          <w:rFonts w:ascii="Akkurat-Light" w:hAnsi="Akkurat-Light"/>
        </w:rPr>
        <w:t>.</w:t>
      </w:r>
    </w:p>
    <w:p w14:paraId="6BC1EB46" w14:textId="776F1622" w:rsidR="001952CC" w:rsidRPr="001A0F25" w:rsidRDefault="007D4A57" w:rsidP="004204C1">
      <w:pPr>
        <w:pStyle w:val="ListParagraph"/>
        <w:numPr>
          <w:ilvl w:val="0"/>
          <w:numId w:val="6"/>
        </w:numPr>
        <w:spacing w:after="0" w:line="240" w:lineRule="auto"/>
        <w:contextualSpacing w:val="0"/>
        <w:rPr>
          <w:rFonts w:ascii="Akkurat-Light" w:hAnsi="Akkurat-Light"/>
        </w:rPr>
      </w:pPr>
      <w:r w:rsidRPr="001A0F25">
        <w:rPr>
          <w:rFonts w:ascii="Akkurat-Light" w:hAnsi="Akkurat-Light"/>
        </w:rPr>
        <w:t>Track the</w:t>
      </w:r>
      <w:r w:rsidR="00405889" w:rsidRPr="001A0F25">
        <w:rPr>
          <w:rFonts w:ascii="Akkurat-Light" w:hAnsi="Akkurat-Light"/>
        </w:rPr>
        <w:t xml:space="preserve"> implementation of nature-based solutions</w:t>
      </w:r>
      <w:r w:rsidR="000603BC" w:rsidRPr="001A0F25">
        <w:rPr>
          <w:rFonts w:ascii="Akkurat-Light" w:hAnsi="Akkurat-Light"/>
        </w:rPr>
        <w:t>, including ongoing conversations for carbon removals in Massachusetts</w:t>
      </w:r>
      <w:r w:rsidR="00CD041C" w:rsidRPr="001A0F25">
        <w:rPr>
          <w:rFonts w:ascii="Akkurat-Light" w:hAnsi="Akkurat-Light"/>
        </w:rPr>
        <w:t>, and how urban spaces can be leveraged for nature-based solutions for carbon, community, and nature co-benefits</w:t>
      </w:r>
      <w:r w:rsidR="000603BC" w:rsidRPr="001A0F25">
        <w:rPr>
          <w:rFonts w:ascii="Akkurat-Light" w:hAnsi="Akkurat-Light"/>
        </w:rPr>
        <w:t>.</w:t>
      </w:r>
      <w:r w:rsidRPr="001A0F25">
        <w:rPr>
          <w:rFonts w:ascii="Akkurat-Light" w:hAnsi="Akkurat-Light"/>
        </w:rPr>
        <w:t xml:space="preserve"> </w:t>
      </w:r>
      <w:r w:rsidR="00DA366C" w:rsidRPr="001A0F25">
        <w:rPr>
          <w:rFonts w:ascii="Akkurat-Light" w:hAnsi="Akkurat-Light"/>
        </w:rPr>
        <w:t xml:space="preserve"> </w:t>
      </w:r>
    </w:p>
    <w:p w14:paraId="09D179BA" w14:textId="70C1F35A" w:rsidR="003B1D5D" w:rsidRPr="001A0F25" w:rsidRDefault="00C15626" w:rsidP="00D21CC2">
      <w:pPr>
        <w:pStyle w:val="Heading1"/>
        <w:spacing w:before="120" w:after="120" w:line="240" w:lineRule="auto"/>
        <w:rPr>
          <w:sz w:val="22"/>
          <w:szCs w:val="22"/>
        </w:rPr>
      </w:pPr>
      <w:r w:rsidRPr="001A0F25">
        <w:rPr>
          <w:sz w:val="22"/>
          <w:szCs w:val="22"/>
        </w:rPr>
        <w:t xml:space="preserve">GOAL 3: PROMOTE </w:t>
      </w:r>
      <w:r w:rsidR="00E546B4" w:rsidRPr="001A0F25">
        <w:rPr>
          <w:sz w:val="22"/>
          <w:szCs w:val="22"/>
        </w:rPr>
        <w:t>THE DECARBONIZATION,</w:t>
      </w:r>
      <w:r w:rsidR="007F2418" w:rsidRPr="001A0F25">
        <w:rPr>
          <w:sz w:val="22"/>
          <w:szCs w:val="22"/>
        </w:rPr>
        <w:t xml:space="preserve"> </w:t>
      </w:r>
      <w:r w:rsidR="00E546B4" w:rsidRPr="001A0F25">
        <w:rPr>
          <w:sz w:val="22"/>
          <w:szCs w:val="22"/>
        </w:rPr>
        <w:t>RELIABIL</w:t>
      </w:r>
      <w:r w:rsidR="00F57487" w:rsidRPr="001A0F25">
        <w:rPr>
          <w:sz w:val="22"/>
          <w:szCs w:val="22"/>
        </w:rPr>
        <w:t>I</w:t>
      </w:r>
      <w:r w:rsidR="00E546B4" w:rsidRPr="001A0F25">
        <w:rPr>
          <w:sz w:val="22"/>
          <w:szCs w:val="22"/>
        </w:rPr>
        <w:t xml:space="preserve">TY, </w:t>
      </w:r>
      <w:r w:rsidR="00003BE6" w:rsidRPr="001A0F25">
        <w:rPr>
          <w:sz w:val="22"/>
          <w:szCs w:val="22"/>
        </w:rPr>
        <w:t xml:space="preserve">AFFORDABILITY, </w:t>
      </w:r>
      <w:r w:rsidR="007F2418" w:rsidRPr="001A0F25">
        <w:rPr>
          <w:sz w:val="22"/>
          <w:szCs w:val="22"/>
        </w:rPr>
        <w:t>AND RESILIENCE</w:t>
      </w:r>
      <w:r w:rsidR="00E546B4" w:rsidRPr="001A0F25">
        <w:rPr>
          <w:sz w:val="22"/>
          <w:szCs w:val="22"/>
        </w:rPr>
        <w:t xml:space="preserve"> OF OUR ENERGY SUPPLY</w:t>
      </w:r>
    </w:p>
    <w:p w14:paraId="389B45C5" w14:textId="252A4C00" w:rsidR="001B2845" w:rsidRPr="001A0F25" w:rsidRDefault="002E1AF9" w:rsidP="00656F90">
      <w:pPr>
        <w:pStyle w:val="ListParagraph"/>
        <w:numPr>
          <w:ilvl w:val="0"/>
          <w:numId w:val="6"/>
        </w:numPr>
        <w:rPr>
          <w:rFonts w:ascii="Akkurat-Light" w:hAnsi="Akkurat-Light"/>
        </w:rPr>
      </w:pPr>
      <w:r w:rsidRPr="001A0F25">
        <w:rPr>
          <w:rFonts w:ascii="Akkurat-Light" w:hAnsi="Akkurat-Light"/>
        </w:rPr>
        <w:t>S</w:t>
      </w:r>
      <w:r w:rsidR="00061BED" w:rsidRPr="001A0F25">
        <w:rPr>
          <w:rFonts w:ascii="Akkurat-Light" w:hAnsi="Akkurat-Light"/>
        </w:rPr>
        <w:t xml:space="preserve">upport ongoing efforts to </w:t>
      </w:r>
      <w:r w:rsidRPr="001A0F25">
        <w:rPr>
          <w:rFonts w:ascii="Akkurat-Light" w:hAnsi="Akkurat-Light"/>
        </w:rPr>
        <w:t>accelerate the equitable</w:t>
      </w:r>
      <w:r w:rsidR="0063641E" w:rsidRPr="001A0F25">
        <w:rPr>
          <w:rFonts w:ascii="Akkurat-Light" w:hAnsi="Akkurat-Light"/>
        </w:rPr>
        <w:t>, reliable, and affordable</w:t>
      </w:r>
      <w:r w:rsidRPr="001A0F25">
        <w:rPr>
          <w:rFonts w:ascii="Akkurat-Light" w:hAnsi="Akkurat-Light"/>
        </w:rPr>
        <w:t xml:space="preserve"> </w:t>
      </w:r>
      <w:r w:rsidR="00061BED" w:rsidRPr="001A0F25">
        <w:rPr>
          <w:rFonts w:ascii="Akkurat-Light" w:hAnsi="Akkurat-Light"/>
        </w:rPr>
        <w:t>decarboniz</w:t>
      </w:r>
      <w:r w:rsidRPr="001A0F25">
        <w:rPr>
          <w:rFonts w:ascii="Akkurat-Light" w:hAnsi="Akkurat-Light"/>
        </w:rPr>
        <w:t>ation of Massachusetts’ energy supply and support energy transformation at the city, regional, and state levels.</w:t>
      </w:r>
    </w:p>
    <w:p w14:paraId="648C6026" w14:textId="09B5240A" w:rsidR="00347C87" w:rsidRPr="001A0F25" w:rsidRDefault="00656F90" w:rsidP="00822150">
      <w:pPr>
        <w:pStyle w:val="ListParagraph"/>
        <w:numPr>
          <w:ilvl w:val="1"/>
          <w:numId w:val="6"/>
        </w:numPr>
        <w:rPr>
          <w:rFonts w:ascii="Akkurat-Light" w:hAnsi="Akkurat-Light"/>
        </w:rPr>
      </w:pPr>
      <w:r w:rsidRPr="001A0F25">
        <w:rPr>
          <w:rFonts w:ascii="Akkurat-Light" w:hAnsi="Akkurat-Light"/>
        </w:rPr>
        <w:t>Support and advise the Energy Efficiency Advisory Council’s 3-Year Plan for utilities and monitor the development of the Building Decarbonization Clearinghouse</w:t>
      </w:r>
      <w:r w:rsidR="0063641E" w:rsidRPr="001A0F25">
        <w:rPr>
          <w:rFonts w:ascii="Akkurat-Light" w:hAnsi="Akkurat-Light"/>
        </w:rPr>
        <w:t>,</w:t>
      </w:r>
      <w:r w:rsidR="003B2C1C" w:rsidRPr="001A0F25">
        <w:rPr>
          <w:rFonts w:ascii="Akkurat-Light" w:hAnsi="Akkurat-Light"/>
        </w:rPr>
        <w:t xml:space="preserve"> </w:t>
      </w:r>
      <w:r w:rsidR="00464DE4" w:rsidRPr="001A0F25">
        <w:rPr>
          <w:rFonts w:ascii="Akkurat-Light" w:hAnsi="Akkurat-Light"/>
        </w:rPr>
        <w:t>the State’s Energy Transformation work through participation in its Advisory and working groups</w:t>
      </w:r>
      <w:r w:rsidR="0063641E" w:rsidRPr="001A0F25">
        <w:rPr>
          <w:rFonts w:ascii="Akkurat-Light" w:hAnsi="Akkurat-Light"/>
        </w:rPr>
        <w:t xml:space="preserve">, the </w:t>
      </w:r>
      <w:r w:rsidR="00C713AC" w:rsidRPr="001A0F25">
        <w:rPr>
          <w:rFonts w:ascii="Akkurat-Light" w:hAnsi="Akkurat-Light"/>
        </w:rPr>
        <w:t xml:space="preserve">grid modernization and grid capacity expansion efforts, </w:t>
      </w:r>
      <w:r w:rsidR="0063641E" w:rsidRPr="001A0F25">
        <w:rPr>
          <w:rFonts w:ascii="Akkurat-Light" w:hAnsi="Akkurat-Light"/>
        </w:rPr>
        <w:t xml:space="preserve">and </w:t>
      </w:r>
      <w:r w:rsidR="00347C87" w:rsidRPr="001A0F25">
        <w:rPr>
          <w:rFonts w:ascii="Akkurat-Light" w:hAnsi="Akkurat-Light"/>
        </w:rPr>
        <w:t>accelerated clean energy siting and permitting, and ongoing efforts to address interconnection backlogs</w:t>
      </w:r>
      <w:r w:rsidR="00791767" w:rsidRPr="001A0F25">
        <w:rPr>
          <w:rFonts w:ascii="Akkurat-Light" w:hAnsi="Akkurat-Light"/>
        </w:rPr>
        <w:t>.</w:t>
      </w:r>
    </w:p>
    <w:p w14:paraId="464C2573" w14:textId="03BE6D42" w:rsidR="003315DF" w:rsidRPr="001A0F25" w:rsidRDefault="003315DF" w:rsidP="007B294B">
      <w:pPr>
        <w:pStyle w:val="ListParagraph"/>
        <w:numPr>
          <w:ilvl w:val="0"/>
          <w:numId w:val="6"/>
        </w:numPr>
        <w:spacing w:after="0" w:line="240" w:lineRule="auto"/>
        <w:contextualSpacing w:val="0"/>
        <w:rPr>
          <w:rFonts w:ascii="Akkurat-Light" w:hAnsi="Akkurat-Light"/>
        </w:rPr>
      </w:pPr>
      <w:r w:rsidRPr="001A0F25">
        <w:rPr>
          <w:rFonts w:ascii="Akkurat-Light" w:hAnsi="Akkurat-Light"/>
        </w:rPr>
        <w:t xml:space="preserve">Support energy resilience through </w:t>
      </w:r>
      <w:r w:rsidR="002E0680" w:rsidRPr="001A0F25">
        <w:rPr>
          <w:rFonts w:ascii="Akkurat-Light" w:hAnsi="Akkurat-Light"/>
        </w:rPr>
        <w:t xml:space="preserve">diversification of the MA energy portfolio, </w:t>
      </w:r>
      <w:r w:rsidR="00E433CF" w:rsidRPr="001A0F25">
        <w:rPr>
          <w:rFonts w:ascii="Akkurat-Light" w:hAnsi="Akkurat-Light"/>
        </w:rPr>
        <w:t xml:space="preserve">commercial solar energy deployment, </w:t>
      </w:r>
      <w:r w:rsidRPr="001A0F25">
        <w:rPr>
          <w:rFonts w:ascii="Akkurat-Light" w:hAnsi="Akkurat-Light"/>
        </w:rPr>
        <w:t xml:space="preserve">on-site renewables, </w:t>
      </w:r>
      <w:r w:rsidR="00791767" w:rsidRPr="001A0F25">
        <w:rPr>
          <w:rFonts w:ascii="Akkurat-Light" w:hAnsi="Akkurat-Light"/>
        </w:rPr>
        <w:t xml:space="preserve">energy storage, </w:t>
      </w:r>
      <w:r w:rsidRPr="001A0F25">
        <w:rPr>
          <w:rFonts w:ascii="Akkurat-Light" w:hAnsi="Akkurat-Light"/>
        </w:rPr>
        <w:t>micro grids, district-based energy solutions,</w:t>
      </w:r>
      <w:r w:rsidR="00E433CF" w:rsidRPr="001A0F25">
        <w:rPr>
          <w:rFonts w:ascii="Akkurat-Light" w:hAnsi="Akkurat-Light"/>
        </w:rPr>
        <w:t xml:space="preserve"> community solar, networked geothermal,</w:t>
      </w:r>
      <w:r w:rsidRPr="001A0F25">
        <w:rPr>
          <w:rFonts w:ascii="Akkurat-Light" w:hAnsi="Akkurat-Light"/>
        </w:rPr>
        <w:t xml:space="preserve"> and the exploration of </w:t>
      </w:r>
      <w:r w:rsidR="00791767" w:rsidRPr="001A0F25">
        <w:rPr>
          <w:rFonts w:ascii="Akkurat-Light" w:hAnsi="Akkurat-Light"/>
        </w:rPr>
        <w:t xml:space="preserve">innovative solutions like </w:t>
      </w:r>
      <w:r w:rsidR="009744A4" w:rsidRPr="001A0F25">
        <w:rPr>
          <w:rFonts w:ascii="Akkurat-Light" w:hAnsi="Akkurat-Light"/>
        </w:rPr>
        <w:t xml:space="preserve">waste heat recovery. </w:t>
      </w:r>
    </w:p>
    <w:p w14:paraId="10580064" w14:textId="77777777" w:rsidR="00115715" w:rsidRPr="001A0F25" w:rsidRDefault="00115715" w:rsidP="00DF0956">
      <w:pPr>
        <w:pStyle w:val="ListParagraph"/>
        <w:spacing w:after="0" w:line="240" w:lineRule="auto"/>
        <w:ind w:left="360"/>
        <w:contextualSpacing w:val="0"/>
        <w:rPr>
          <w:rFonts w:ascii="Akkurat-Light" w:hAnsi="Akkurat-Light"/>
        </w:rPr>
      </w:pPr>
    </w:p>
    <w:p w14:paraId="24254AD4" w14:textId="54C6B0A8" w:rsidR="00ED6A6B" w:rsidRPr="001A0F25" w:rsidRDefault="00ED6A6B" w:rsidP="00671A4B">
      <w:pPr>
        <w:spacing w:after="120" w:line="240" w:lineRule="auto"/>
        <w:rPr>
          <w:rFonts w:asciiTheme="majorHAnsi" w:eastAsiaTheme="majorEastAsia" w:hAnsiTheme="majorHAnsi" w:cstheme="majorBidi"/>
          <w:bCs/>
          <w:color w:val="007A87" w:themeColor="accent1" w:themeShade="BF"/>
        </w:rPr>
      </w:pPr>
      <w:r w:rsidRPr="001A0F25">
        <w:rPr>
          <w:rFonts w:asciiTheme="majorHAnsi" w:eastAsiaTheme="majorEastAsia" w:hAnsiTheme="majorHAnsi" w:cstheme="majorBidi"/>
          <w:bCs/>
          <w:color w:val="007A87" w:themeColor="accent1" w:themeShade="BF"/>
        </w:rPr>
        <w:t xml:space="preserve">GOAL 4: SUPPORT THE </w:t>
      </w:r>
      <w:r w:rsidR="001A4272" w:rsidRPr="001A0F25">
        <w:rPr>
          <w:rFonts w:asciiTheme="majorHAnsi" w:eastAsiaTheme="majorEastAsia" w:hAnsiTheme="majorHAnsi" w:cstheme="majorBidi"/>
          <w:bCs/>
          <w:color w:val="007A87" w:themeColor="accent1" w:themeShade="BF"/>
        </w:rPr>
        <w:t>DEVELOPMENT</w:t>
      </w:r>
      <w:r w:rsidR="00266E11" w:rsidRPr="001A0F25">
        <w:rPr>
          <w:rFonts w:asciiTheme="majorHAnsi" w:eastAsiaTheme="majorEastAsia" w:hAnsiTheme="majorHAnsi" w:cstheme="majorBidi"/>
          <w:bCs/>
          <w:color w:val="007A87" w:themeColor="accent1" w:themeShade="BF"/>
        </w:rPr>
        <w:t>,</w:t>
      </w:r>
      <w:r w:rsidR="001A4272" w:rsidRPr="001A0F25">
        <w:rPr>
          <w:rFonts w:asciiTheme="majorHAnsi" w:eastAsiaTheme="majorEastAsia" w:hAnsiTheme="majorHAnsi" w:cstheme="majorBidi"/>
          <w:bCs/>
          <w:color w:val="007A87" w:themeColor="accent1" w:themeShade="BF"/>
        </w:rPr>
        <w:t xml:space="preserve"> EXPANSION</w:t>
      </w:r>
      <w:r w:rsidR="00266E11" w:rsidRPr="001A0F25">
        <w:rPr>
          <w:rFonts w:asciiTheme="majorHAnsi" w:eastAsiaTheme="majorEastAsia" w:hAnsiTheme="majorHAnsi" w:cstheme="majorBidi"/>
          <w:bCs/>
          <w:color w:val="007A87" w:themeColor="accent1" w:themeShade="BF"/>
        </w:rPr>
        <w:t>, AND IMPLEMENTATION</w:t>
      </w:r>
      <w:r w:rsidR="001A4272" w:rsidRPr="001A0F25">
        <w:rPr>
          <w:rFonts w:asciiTheme="majorHAnsi" w:eastAsiaTheme="majorEastAsia" w:hAnsiTheme="majorHAnsi" w:cstheme="majorBidi"/>
          <w:bCs/>
          <w:color w:val="007A87" w:themeColor="accent1" w:themeShade="BF"/>
        </w:rPr>
        <w:t xml:space="preserve"> OF EQUITABLE CLIMATE FUNDING </w:t>
      </w:r>
      <w:r w:rsidR="00E77A4B" w:rsidRPr="001A0F25">
        <w:rPr>
          <w:rFonts w:asciiTheme="majorHAnsi" w:eastAsiaTheme="majorEastAsia" w:hAnsiTheme="majorHAnsi" w:cstheme="majorBidi"/>
          <w:bCs/>
          <w:color w:val="007A87" w:themeColor="accent1" w:themeShade="BF"/>
        </w:rPr>
        <w:t xml:space="preserve">AND </w:t>
      </w:r>
      <w:r w:rsidR="001A4272" w:rsidRPr="001A0F25">
        <w:rPr>
          <w:rFonts w:asciiTheme="majorHAnsi" w:eastAsiaTheme="majorEastAsia" w:hAnsiTheme="majorHAnsi" w:cstheme="majorBidi"/>
          <w:bCs/>
          <w:color w:val="007A87" w:themeColor="accent1" w:themeShade="BF"/>
        </w:rPr>
        <w:t xml:space="preserve">FINANCING </w:t>
      </w:r>
    </w:p>
    <w:p w14:paraId="50B75023" w14:textId="555E12AF" w:rsidR="00B86D36" w:rsidRPr="001A0F25" w:rsidRDefault="00B86D36" w:rsidP="00202A71">
      <w:pPr>
        <w:pStyle w:val="ListParagraph"/>
        <w:numPr>
          <w:ilvl w:val="0"/>
          <w:numId w:val="6"/>
        </w:numPr>
        <w:spacing w:after="0" w:line="240" w:lineRule="auto"/>
        <w:rPr>
          <w:rFonts w:ascii="Akkurat-Light" w:hAnsi="Akkurat-Light"/>
        </w:rPr>
      </w:pPr>
      <w:r w:rsidRPr="001A0F25">
        <w:rPr>
          <w:rFonts w:ascii="Akkurat-Light" w:hAnsi="Akkurat-Light"/>
        </w:rPr>
        <w:t xml:space="preserve">Support the expansion of financing, both public and private, for the Massachusetts Community Climate Bank, and continue to advocate for similar financing models </w:t>
      </w:r>
      <w:r w:rsidR="00500B6F" w:rsidRPr="001A0F25">
        <w:rPr>
          <w:rFonts w:ascii="Akkurat-Light" w:hAnsi="Akkurat-Light"/>
        </w:rPr>
        <w:t>to be applied to large existing building retrofit projects, particularly for hard-to-decarbonize buildings.</w:t>
      </w:r>
    </w:p>
    <w:p w14:paraId="6F088E09" w14:textId="7AF02E93" w:rsidR="00957807" w:rsidRPr="001A0F25" w:rsidRDefault="00A268DD" w:rsidP="00EF0EA8">
      <w:pPr>
        <w:pStyle w:val="ListParagraph"/>
        <w:numPr>
          <w:ilvl w:val="0"/>
          <w:numId w:val="6"/>
        </w:numPr>
        <w:spacing w:after="0" w:line="240" w:lineRule="auto"/>
        <w:rPr>
          <w:rFonts w:ascii="Akkurat-Light" w:hAnsi="Akkurat-Light"/>
        </w:rPr>
      </w:pPr>
      <w:r w:rsidRPr="001A0F25">
        <w:rPr>
          <w:rFonts w:ascii="Akkurat-Light" w:hAnsi="Akkurat-Light"/>
        </w:rPr>
        <w:t xml:space="preserve">Promote the </w:t>
      </w:r>
      <w:r w:rsidR="00BA281C" w:rsidRPr="001A0F25">
        <w:rPr>
          <w:rFonts w:ascii="Akkurat-Light" w:hAnsi="Akkurat-Light"/>
        </w:rPr>
        <w:t>development</w:t>
      </w:r>
      <w:r w:rsidR="00500B6F" w:rsidRPr="001A0F25">
        <w:rPr>
          <w:rFonts w:ascii="Akkurat-Light" w:hAnsi="Akkurat-Light"/>
        </w:rPr>
        <w:t xml:space="preserve"> and implementation</w:t>
      </w:r>
      <w:r w:rsidR="00BA281C" w:rsidRPr="001A0F25">
        <w:rPr>
          <w:rFonts w:ascii="Akkurat-Light" w:hAnsi="Akkurat-Light"/>
        </w:rPr>
        <w:t xml:space="preserve"> of equitable </w:t>
      </w:r>
      <w:r w:rsidR="00EF0EA8" w:rsidRPr="001A0F25">
        <w:rPr>
          <w:rFonts w:ascii="Akkurat-Light" w:hAnsi="Akkurat-Light"/>
        </w:rPr>
        <w:t xml:space="preserve">decarbonization and adaptation </w:t>
      </w:r>
      <w:r w:rsidR="00BA281C" w:rsidRPr="001A0F25">
        <w:rPr>
          <w:rFonts w:ascii="Akkurat-Light" w:hAnsi="Akkurat-Light"/>
        </w:rPr>
        <w:t xml:space="preserve">funding and financing opportunities that can </w:t>
      </w:r>
      <w:r w:rsidR="00CD7760" w:rsidRPr="001A0F25">
        <w:rPr>
          <w:rFonts w:ascii="Akkurat-Light" w:hAnsi="Akkurat-Light"/>
        </w:rPr>
        <w:t>be distributed regionally</w:t>
      </w:r>
      <w:r w:rsidR="00176AB0" w:rsidRPr="001A0F25">
        <w:rPr>
          <w:rFonts w:ascii="Akkurat-Light" w:hAnsi="Akkurat-Light"/>
        </w:rPr>
        <w:t>,</w:t>
      </w:r>
      <w:r w:rsidR="00CD7760" w:rsidRPr="001A0F25">
        <w:rPr>
          <w:rFonts w:ascii="Akkurat-Light" w:hAnsi="Akkurat-Light"/>
        </w:rPr>
        <w:t xml:space="preserve"> </w:t>
      </w:r>
      <w:r w:rsidR="00BA281C" w:rsidRPr="001A0F25">
        <w:rPr>
          <w:rFonts w:ascii="Akkurat-Light" w:hAnsi="Akkurat-Light"/>
        </w:rPr>
        <w:t xml:space="preserve">work across climate mitigation and </w:t>
      </w:r>
      <w:r w:rsidR="00CD7760" w:rsidRPr="001A0F25">
        <w:rPr>
          <w:rFonts w:ascii="Akkurat-Light" w:hAnsi="Akkurat-Light"/>
        </w:rPr>
        <w:t>adaptatio</w:t>
      </w:r>
      <w:r w:rsidR="00EF0EA8" w:rsidRPr="001A0F25">
        <w:rPr>
          <w:rFonts w:ascii="Akkurat-Light" w:hAnsi="Akkurat-Light"/>
        </w:rPr>
        <w:t>n,</w:t>
      </w:r>
      <w:r w:rsidR="00CD7760" w:rsidRPr="001A0F25">
        <w:rPr>
          <w:rFonts w:ascii="Akkurat-Light" w:hAnsi="Akkurat-Light"/>
        </w:rPr>
        <w:t xml:space="preserve"> </w:t>
      </w:r>
      <w:r w:rsidR="00152CF6" w:rsidRPr="001A0F25">
        <w:rPr>
          <w:rFonts w:ascii="Akkurat-Light" w:hAnsi="Akkurat-Light"/>
        </w:rPr>
        <w:t xml:space="preserve">leverage public and private capital, </w:t>
      </w:r>
      <w:r w:rsidR="00CD7760" w:rsidRPr="001A0F25">
        <w:rPr>
          <w:rFonts w:ascii="Akkurat-Light" w:hAnsi="Akkurat-Light"/>
        </w:rPr>
        <w:t>and promote community benefits whenever possible.</w:t>
      </w:r>
      <w:r w:rsidR="00B43B56" w:rsidRPr="001A0F25">
        <w:rPr>
          <w:rFonts w:ascii="Akkurat-Light" w:hAnsi="Akkurat-Light"/>
        </w:rPr>
        <w:t xml:space="preserve"> </w:t>
      </w:r>
    </w:p>
    <w:sectPr w:rsidR="00957807" w:rsidRPr="001A0F25" w:rsidSect="007205CE">
      <w:headerReference w:type="even" r:id="rId8"/>
      <w:headerReference w:type="default" r:id="rId9"/>
      <w:footerReference w:type="even" r:id="rId10"/>
      <w:footerReference w:type="default" r:id="rId11"/>
      <w:headerReference w:type="first" r:id="rId12"/>
      <w:footerReference w:type="first" r:id="rId13"/>
      <w:pgSz w:w="12240" w:h="15840"/>
      <w:pgMar w:top="720" w:right="576" w:bottom="734"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4816" w14:textId="77777777" w:rsidR="00E22E45" w:rsidRDefault="00E22E45" w:rsidP="00BD7B85">
      <w:pPr>
        <w:spacing w:after="0" w:line="240" w:lineRule="auto"/>
      </w:pPr>
      <w:r>
        <w:separator/>
      </w:r>
    </w:p>
  </w:endnote>
  <w:endnote w:type="continuationSeparator" w:id="0">
    <w:p w14:paraId="0C721663" w14:textId="77777777" w:rsidR="00E22E45" w:rsidRDefault="00E22E45" w:rsidP="00BD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Light">
    <w:altName w:val="Calibri"/>
    <w:panose1 w:val="00000000000000000000"/>
    <w:charset w:val="00"/>
    <w:family w:val="auto"/>
    <w:pitch w:val="variable"/>
    <w:sig w:usb0="800000AF" w:usb1="4000204A" w:usb2="00000000" w:usb3="00000000" w:csb0="00000001" w:csb1="00000000"/>
  </w:font>
  <w:font w:name="Knockout HTFLiteweight">
    <w:altName w:val="Calibri"/>
    <w:panose1 w:val="00000000000000000000"/>
    <w:charset w:val="00"/>
    <w:family w:val="auto"/>
    <w:pitch w:val="variable"/>
    <w:sig w:usb0="800000AF" w:usb1="40000048"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04E0" w14:textId="77777777" w:rsidR="00E10FC8" w:rsidRDefault="00E10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9444" w14:textId="77777777" w:rsidR="00E10FC8" w:rsidRDefault="00E10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69F0" w14:textId="77777777" w:rsidR="00E10FC8" w:rsidRDefault="00E1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2324" w14:textId="77777777" w:rsidR="00E22E45" w:rsidRDefault="00E22E45" w:rsidP="00BD7B85">
      <w:pPr>
        <w:spacing w:after="0" w:line="240" w:lineRule="auto"/>
      </w:pPr>
      <w:r>
        <w:separator/>
      </w:r>
    </w:p>
  </w:footnote>
  <w:footnote w:type="continuationSeparator" w:id="0">
    <w:p w14:paraId="24A3C5A6" w14:textId="77777777" w:rsidR="00E22E45" w:rsidRDefault="00E22E45" w:rsidP="00BD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4930" w14:textId="77777777" w:rsidR="00E10FC8" w:rsidRDefault="00E1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9CC2" w14:textId="6E1F1B23" w:rsidR="00671A4B" w:rsidRDefault="001A0F25">
    <w:pPr>
      <w:pStyle w:val="Header"/>
    </w:pPr>
    <w:sdt>
      <w:sdtPr>
        <w:id w:val="1958833010"/>
        <w:docPartObj>
          <w:docPartGallery w:val="Watermarks"/>
          <w:docPartUnique/>
        </w:docPartObj>
      </w:sdtPr>
      <w:sdtEndPr/>
      <w:sdtContent>
        <w:r>
          <w:rPr>
            <w:noProof/>
          </w:rPr>
          <w:pict w14:anchorId="760F8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71A4B" w:rsidRPr="00736A07">
      <w:rPr>
        <w:noProof/>
        <w:sz w:val="28"/>
        <w:szCs w:val="28"/>
        <w:lang w:val="en-GB" w:eastAsia="en-GB"/>
      </w:rPr>
      <w:drawing>
        <wp:anchor distT="0" distB="0" distL="114300" distR="114300" simplePos="0" relativeHeight="251657216" behindDoc="0" locked="0" layoutInCell="1" allowOverlap="1" wp14:anchorId="7584FC33" wp14:editId="1E0AC666">
          <wp:simplePos x="0" y="0"/>
          <wp:positionH relativeFrom="column">
            <wp:posOffset>17780</wp:posOffset>
          </wp:positionH>
          <wp:positionV relativeFrom="paragraph">
            <wp:posOffset>229447</wp:posOffset>
          </wp:positionV>
          <wp:extent cx="707602" cy="349466"/>
          <wp:effectExtent l="0" t="0" r="3810" b="6350"/>
          <wp:wrapNone/>
          <wp:docPr id="2" name="Picture 2" descr="S:\ABCSHARE\4. Branding &amp; Marketing\6. Design Elements\5. Logos &amp; Individual Logo Elements\w. Full Versions\1. Blue Letters\Lockup 2\JPEG\A Better City Logo - IL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CSHARE\4. Branding &amp; Marketing\6. Design Elements\5. Logos &amp; Individual Logo Elements\w. Full Versions\1. Blue Letters\Lockup 2\JPEG\A Better City Logo - ILDB.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602" cy="3494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2F54" w14:textId="77777777" w:rsidR="00E10FC8" w:rsidRDefault="00E1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5FD"/>
    <w:multiLevelType w:val="hybridMultilevel"/>
    <w:tmpl w:val="EF369FCA"/>
    <w:lvl w:ilvl="0" w:tplc="0409000F">
      <w:start w:val="1"/>
      <w:numFmt w:val="decimal"/>
      <w:lvlText w:val="%1."/>
      <w:lvlJc w:val="left"/>
      <w:pPr>
        <w:ind w:left="720" w:hanging="360"/>
      </w:pPr>
      <w:rPr>
        <w:rFonts w:hint="default"/>
      </w:rPr>
    </w:lvl>
    <w:lvl w:ilvl="1" w:tplc="64D2305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3027B"/>
    <w:multiLevelType w:val="hybridMultilevel"/>
    <w:tmpl w:val="CCE2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C4D82"/>
    <w:multiLevelType w:val="hybridMultilevel"/>
    <w:tmpl w:val="6BCCF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D54E9"/>
    <w:multiLevelType w:val="hybridMultilevel"/>
    <w:tmpl w:val="778481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2734D"/>
    <w:multiLevelType w:val="hybridMultilevel"/>
    <w:tmpl w:val="C624FC7A"/>
    <w:lvl w:ilvl="0" w:tplc="D7684BFC">
      <w:start w:val="1"/>
      <w:numFmt w:val="decimal"/>
      <w:lvlText w:val="%1."/>
      <w:lvlJc w:val="left"/>
      <w:pPr>
        <w:ind w:left="720" w:hanging="360"/>
      </w:pPr>
      <w:rPr>
        <w:rFonts w:hint="default"/>
        <w:i w:val="0"/>
      </w:rPr>
    </w:lvl>
    <w:lvl w:ilvl="1" w:tplc="64D2305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F17E0"/>
    <w:multiLevelType w:val="hybridMultilevel"/>
    <w:tmpl w:val="68CE1D0E"/>
    <w:lvl w:ilvl="0" w:tplc="738E86E4">
      <w:start w:val="3"/>
      <w:numFmt w:val="bullet"/>
      <w:lvlText w:val="-"/>
      <w:lvlJc w:val="left"/>
      <w:pPr>
        <w:ind w:left="720" w:hanging="360"/>
      </w:pPr>
      <w:rPr>
        <w:rFonts w:ascii="Akkurat-Light" w:eastAsiaTheme="minorHAnsi" w:hAnsi="Akkurat-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16DAC"/>
    <w:multiLevelType w:val="multilevel"/>
    <w:tmpl w:val="786C2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12EB8"/>
    <w:multiLevelType w:val="hybridMultilevel"/>
    <w:tmpl w:val="36CA4E3E"/>
    <w:lvl w:ilvl="0" w:tplc="04090001">
      <w:start w:val="1"/>
      <w:numFmt w:val="bullet"/>
      <w:lvlText w:val=""/>
      <w:lvlJc w:val="left"/>
      <w:pPr>
        <w:ind w:left="360" w:hanging="360"/>
      </w:pPr>
      <w:rPr>
        <w:rFonts w:ascii="Symbol" w:hAnsi="Symbol" w:hint="default"/>
        <w:i w:val="0"/>
      </w:rPr>
    </w:lvl>
    <w:lvl w:ilvl="1" w:tplc="04090001">
      <w:start w:val="1"/>
      <w:numFmt w:val="bullet"/>
      <w:lvlText w:val=""/>
      <w:lvlJc w:val="left"/>
      <w:pPr>
        <w:ind w:left="1080" w:hanging="360"/>
      </w:pPr>
      <w:rPr>
        <w:rFonts w:ascii="Symbol" w:hAnsi="Symbol" w:hint="default"/>
        <w:color w:val="auto"/>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DE6149"/>
    <w:multiLevelType w:val="multilevel"/>
    <w:tmpl w:val="1610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11E2E"/>
    <w:multiLevelType w:val="hybridMultilevel"/>
    <w:tmpl w:val="FC6C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76438"/>
    <w:multiLevelType w:val="hybridMultilevel"/>
    <w:tmpl w:val="6400AFAC"/>
    <w:lvl w:ilvl="0" w:tplc="738E86E4">
      <w:start w:val="3"/>
      <w:numFmt w:val="bullet"/>
      <w:lvlText w:val="-"/>
      <w:lvlJc w:val="left"/>
      <w:pPr>
        <w:ind w:left="720" w:hanging="360"/>
      </w:pPr>
      <w:rPr>
        <w:rFonts w:ascii="Akkurat-Light" w:eastAsiaTheme="minorHAnsi" w:hAnsi="Akkurat-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27CC2"/>
    <w:multiLevelType w:val="hybridMultilevel"/>
    <w:tmpl w:val="8F72A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A15C19"/>
    <w:multiLevelType w:val="hybridMultilevel"/>
    <w:tmpl w:val="5F36FBE6"/>
    <w:lvl w:ilvl="0" w:tplc="738E86E4">
      <w:start w:val="3"/>
      <w:numFmt w:val="bullet"/>
      <w:lvlText w:val="-"/>
      <w:lvlJc w:val="left"/>
      <w:pPr>
        <w:ind w:left="720" w:hanging="360"/>
      </w:pPr>
      <w:rPr>
        <w:rFonts w:ascii="Akkurat-Light" w:eastAsiaTheme="minorHAnsi" w:hAnsi="Akkurat-Light" w:cstheme="minorBidi" w:hint="default"/>
      </w:rPr>
    </w:lvl>
    <w:lvl w:ilvl="1" w:tplc="64D2305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551E2"/>
    <w:multiLevelType w:val="hybridMultilevel"/>
    <w:tmpl w:val="0EB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923405">
    <w:abstractNumId w:val="10"/>
  </w:num>
  <w:num w:numId="2" w16cid:durableId="477111262">
    <w:abstractNumId w:val="12"/>
  </w:num>
  <w:num w:numId="3" w16cid:durableId="1814638665">
    <w:abstractNumId w:val="5"/>
  </w:num>
  <w:num w:numId="4" w16cid:durableId="2085954776">
    <w:abstractNumId w:val="3"/>
  </w:num>
  <w:num w:numId="5" w16cid:durableId="1836341993">
    <w:abstractNumId w:val="0"/>
  </w:num>
  <w:num w:numId="6" w16cid:durableId="303241166">
    <w:abstractNumId w:val="7"/>
  </w:num>
  <w:num w:numId="7" w16cid:durableId="713581733">
    <w:abstractNumId w:val="4"/>
  </w:num>
  <w:num w:numId="8" w16cid:durableId="1790732695">
    <w:abstractNumId w:val="11"/>
  </w:num>
  <w:num w:numId="9" w16cid:durableId="1897472568">
    <w:abstractNumId w:val="13"/>
  </w:num>
  <w:num w:numId="10" w16cid:durableId="221019155">
    <w:abstractNumId w:val="2"/>
  </w:num>
  <w:num w:numId="11" w16cid:durableId="1308509039">
    <w:abstractNumId w:val="8"/>
  </w:num>
  <w:num w:numId="12" w16cid:durableId="810561479">
    <w:abstractNumId w:val="6"/>
  </w:num>
  <w:num w:numId="13" w16cid:durableId="905333820">
    <w:abstractNumId w:val="9"/>
  </w:num>
  <w:num w:numId="14" w16cid:durableId="151953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3A6"/>
    <w:rsid w:val="00002A97"/>
    <w:rsid w:val="000033EC"/>
    <w:rsid w:val="00003BE6"/>
    <w:rsid w:val="000045F0"/>
    <w:rsid w:val="000100E2"/>
    <w:rsid w:val="00010C13"/>
    <w:rsid w:val="000140E8"/>
    <w:rsid w:val="000143D9"/>
    <w:rsid w:val="00014533"/>
    <w:rsid w:val="00014E16"/>
    <w:rsid w:val="00015BBA"/>
    <w:rsid w:val="00020610"/>
    <w:rsid w:val="00020E69"/>
    <w:rsid w:val="000219C6"/>
    <w:rsid w:val="000222CC"/>
    <w:rsid w:val="00025CF8"/>
    <w:rsid w:val="00030FCB"/>
    <w:rsid w:val="000324D4"/>
    <w:rsid w:val="00034174"/>
    <w:rsid w:val="00036CB6"/>
    <w:rsid w:val="000372B8"/>
    <w:rsid w:val="000375A9"/>
    <w:rsid w:val="00043EC8"/>
    <w:rsid w:val="00044158"/>
    <w:rsid w:val="00044812"/>
    <w:rsid w:val="000469C2"/>
    <w:rsid w:val="00046A4D"/>
    <w:rsid w:val="00046C5A"/>
    <w:rsid w:val="00047000"/>
    <w:rsid w:val="000500AE"/>
    <w:rsid w:val="0005087E"/>
    <w:rsid w:val="00052D51"/>
    <w:rsid w:val="000540C2"/>
    <w:rsid w:val="000556E3"/>
    <w:rsid w:val="00057E56"/>
    <w:rsid w:val="000603BC"/>
    <w:rsid w:val="00060F0A"/>
    <w:rsid w:val="00061BED"/>
    <w:rsid w:val="00062243"/>
    <w:rsid w:val="00064BA0"/>
    <w:rsid w:val="000708BE"/>
    <w:rsid w:val="00070F03"/>
    <w:rsid w:val="00073CA2"/>
    <w:rsid w:val="00074894"/>
    <w:rsid w:val="000755B2"/>
    <w:rsid w:val="00076133"/>
    <w:rsid w:val="000804C7"/>
    <w:rsid w:val="00082286"/>
    <w:rsid w:val="00083F3F"/>
    <w:rsid w:val="0008475C"/>
    <w:rsid w:val="0008762D"/>
    <w:rsid w:val="00087661"/>
    <w:rsid w:val="00091247"/>
    <w:rsid w:val="000917BE"/>
    <w:rsid w:val="000A0118"/>
    <w:rsid w:val="000A2A86"/>
    <w:rsid w:val="000A2F8E"/>
    <w:rsid w:val="000A30BE"/>
    <w:rsid w:val="000A327A"/>
    <w:rsid w:val="000A3478"/>
    <w:rsid w:val="000A415E"/>
    <w:rsid w:val="000A4257"/>
    <w:rsid w:val="000A6429"/>
    <w:rsid w:val="000B055C"/>
    <w:rsid w:val="000B40AF"/>
    <w:rsid w:val="000B6943"/>
    <w:rsid w:val="000B7B45"/>
    <w:rsid w:val="000B7C25"/>
    <w:rsid w:val="000C1E5A"/>
    <w:rsid w:val="000C291B"/>
    <w:rsid w:val="000C4998"/>
    <w:rsid w:val="000D6DBF"/>
    <w:rsid w:val="000E1FAB"/>
    <w:rsid w:val="000F174A"/>
    <w:rsid w:val="000F1E4A"/>
    <w:rsid w:val="000F5334"/>
    <w:rsid w:val="0010072B"/>
    <w:rsid w:val="0010104B"/>
    <w:rsid w:val="00107652"/>
    <w:rsid w:val="00107DDE"/>
    <w:rsid w:val="00111AF5"/>
    <w:rsid w:val="00115715"/>
    <w:rsid w:val="00116CDC"/>
    <w:rsid w:val="0012102C"/>
    <w:rsid w:val="00121DBD"/>
    <w:rsid w:val="001229D9"/>
    <w:rsid w:val="00123D76"/>
    <w:rsid w:val="0013112F"/>
    <w:rsid w:val="00131818"/>
    <w:rsid w:val="00133305"/>
    <w:rsid w:val="00136499"/>
    <w:rsid w:val="00137732"/>
    <w:rsid w:val="0014117F"/>
    <w:rsid w:val="00141C2E"/>
    <w:rsid w:val="0014626E"/>
    <w:rsid w:val="001477A0"/>
    <w:rsid w:val="00150B91"/>
    <w:rsid w:val="00152BF3"/>
    <w:rsid w:val="00152CF6"/>
    <w:rsid w:val="001557BA"/>
    <w:rsid w:val="00161D9B"/>
    <w:rsid w:val="001639A6"/>
    <w:rsid w:val="0016674F"/>
    <w:rsid w:val="001670EE"/>
    <w:rsid w:val="00170841"/>
    <w:rsid w:val="00176512"/>
    <w:rsid w:val="00176AB0"/>
    <w:rsid w:val="001825C0"/>
    <w:rsid w:val="00184CA4"/>
    <w:rsid w:val="00187F20"/>
    <w:rsid w:val="0019034C"/>
    <w:rsid w:val="00191B19"/>
    <w:rsid w:val="0019263E"/>
    <w:rsid w:val="001933A6"/>
    <w:rsid w:val="00195247"/>
    <w:rsid w:val="001952CC"/>
    <w:rsid w:val="001A0F25"/>
    <w:rsid w:val="001A1751"/>
    <w:rsid w:val="001A200C"/>
    <w:rsid w:val="001A2656"/>
    <w:rsid w:val="001A28E7"/>
    <w:rsid w:val="001A4272"/>
    <w:rsid w:val="001B15FD"/>
    <w:rsid w:val="001B1677"/>
    <w:rsid w:val="001B1BDD"/>
    <w:rsid w:val="001B2845"/>
    <w:rsid w:val="001B41AC"/>
    <w:rsid w:val="001B5807"/>
    <w:rsid w:val="001B7A6C"/>
    <w:rsid w:val="001C160F"/>
    <w:rsid w:val="001C24E7"/>
    <w:rsid w:val="001D1927"/>
    <w:rsid w:val="001D2BFC"/>
    <w:rsid w:val="001D53D5"/>
    <w:rsid w:val="001D7545"/>
    <w:rsid w:val="001E0232"/>
    <w:rsid w:val="001E0D50"/>
    <w:rsid w:val="001E1913"/>
    <w:rsid w:val="001E4539"/>
    <w:rsid w:val="001E75FD"/>
    <w:rsid w:val="001E7BF3"/>
    <w:rsid w:val="001F0117"/>
    <w:rsid w:val="001F1D4E"/>
    <w:rsid w:val="001F3045"/>
    <w:rsid w:val="001F3A3D"/>
    <w:rsid w:val="00202A71"/>
    <w:rsid w:val="00205EB9"/>
    <w:rsid w:val="00212F07"/>
    <w:rsid w:val="0021471B"/>
    <w:rsid w:val="00216D33"/>
    <w:rsid w:val="002175D0"/>
    <w:rsid w:val="002207A6"/>
    <w:rsid w:val="00221195"/>
    <w:rsid w:val="00234912"/>
    <w:rsid w:val="00235BD8"/>
    <w:rsid w:val="0023701E"/>
    <w:rsid w:val="002401BC"/>
    <w:rsid w:val="00241128"/>
    <w:rsid w:val="002421E2"/>
    <w:rsid w:val="002426BE"/>
    <w:rsid w:val="002447CB"/>
    <w:rsid w:val="0024630C"/>
    <w:rsid w:val="00252622"/>
    <w:rsid w:val="002531C7"/>
    <w:rsid w:val="00255346"/>
    <w:rsid w:val="002558D0"/>
    <w:rsid w:val="00257BA3"/>
    <w:rsid w:val="0026039F"/>
    <w:rsid w:val="00260509"/>
    <w:rsid w:val="002645C5"/>
    <w:rsid w:val="0026523A"/>
    <w:rsid w:val="00265FDD"/>
    <w:rsid w:val="00266E11"/>
    <w:rsid w:val="00267429"/>
    <w:rsid w:val="00267CBE"/>
    <w:rsid w:val="002717B4"/>
    <w:rsid w:val="00275760"/>
    <w:rsid w:val="00284BE3"/>
    <w:rsid w:val="00285091"/>
    <w:rsid w:val="00291354"/>
    <w:rsid w:val="0029166A"/>
    <w:rsid w:val="002960C1"/>
    <w:rsid w:val="00297577"/>
    <w:rsid w:val="002A2873"/>
    <w:rsid w:val="002B070C"/>
    <w:rsid w:val="002B12CB"/>
    <w:rsid w:val="002B1CFB"/>
    <w:rsid w:val="002B1F73"/>
    <w:rsid w:val="002B3B3B"/>
    <w:rsid w:val="002B4BEF"/>
    <w:rsid w:val="002B59D1"/>
    <w:rsid w:val="002B643F"/>
    <w:rsid w:val="002B67C5"/>
    <w:rsid w:val="002B7F57"/>
    <w:rsid w:val="002C0694"/>
    <w:rsid w:val="002C34DD"/>
    <w:rsid w:val="002C3519"/>
    <w:rsid w:val="002C49C1"/>
    <w:rsid w:val="002D0DBD"/>
    <w:rsid w:val="002D63A2"/>
    <w:rsid w:val="002E0680"/>
    <w:rsid w:val="002E1AF9"/>
    <w:rsid w:val="002E2BDA"/>
    <w:rsid w:val="002E40A9"/>
    <w:rsid w:val="002E40C9"/>
    <w:rsid w:val="002F49A7"/>
    <w:rsid w:val="002F6D62"/>
    <w:rsid w:val="003046A9"/>
    <w:rsid w:val="003052D8"/>
    <w:rsid w:val="00306124"/>
    <w:rsid w:val="00307AF2"/>
    <w:rsid w:val="00314763"/>
    <w:rsid w:val="003150F9"/>
    <w:rsid w:val="0031614F"/>
    <w:rsid w:val="003205DF"/>
    <w:rsid w:val="00323A63"/>
    <w:rsid w:val="00326432"/>
    <w:rsid w:val="003301BA"/>
    <w:rsid w:val="003315DF"/>
    <w:rsid w:val="00335261"/>
    <w:rsid w:val="003363AB"/>
    <w:rsid w:val="0033644C"/>
    <w:rsid w:val="00337ACB"/>
    <w:rsid w:val="00341E8D"/>
    <w:rsid w:val="0034514D"/>
    <w:rsid w:val="00347C87"/>
    <w:rsid w:val="003500A5"/>
    <w:rsid w:val="00354A6F"/>
    <w:rsid w:val="0035521F"/>
    <w:rsid w:val="00357AD0"/>
    <w:rsid w:val="00357D31"/>
    <w:rsid w:val="00365343"/>
    <w:rsid w:val="0036660D"/>
    <w:rsid w:val="00366FE4"/>
    <w:rsid w:val="00370C04"/>
    <w:rsid w:val="00374B9F"/>
    <w:rsid w:val="003800E2"/>
    <w:rsid w:val="003800ED"/>
    <w:rsid w:val="00381BE8"/>
    <w:rsid w:val="0038249F"/>
    <w:rsid w:val="00382E71"/>
    <w:rsid w:val="00384C32"/>
    <w:rsid w:val="003921CB"/>
    <w:rsid w:val="003943F0"/>
    <w:rsid w:val="00394620"/>
    <w:rsid w:val="003959C3"/>
    <w:rsid w:val="00396FE7"/>
    <w:rsid w:val="003A07DE"/>
    <w:rsid w:val="003A42A4"/>
    <w:rsid w:val="003A7EB7"/>
    <w:rsid w:val="003B1D5D"/>
    <w:rsid w:val="003B2C1C"/>
    <w:rsid w:val="003B5422"/>
    <w:rsid w:val="003C1A6C"/>
    <w:rsid w:val="003C3FE3"/>
    <w:rsid w:val="003C5C68"/>
    <w:rsid w:val="003D3D06"/>
    <w:rsid w:val="003D6A7E"/>
    <w:rsid w:val="003E6B97"/>
    <w:rsid w:val="003E6CBE"/>
    <w:rsid w:val="003E7D71"/>
    <w:rsid w:val="003F693A"/>
    <w:rsid w:val="00405889"/>
    <w:rsid w:val="00405C21"/>
    <w:rsid w:val="004155E1"/>
    <w:rsid w:val="00416954"/>
    <w:rsid w:val="004204C1"/>
    <w:rsid w:val="00421556"/>
    <w:rsid w:val="00427284"/>
    <w:rsid w:val="00433F10"/>
    <w:rsid w:val="00433F99"/>
    <w:rsid w:val="004408BA"/>
    <w:rsid w:val="004412FA"/>
    <w:rsid w:val="00443DF4"/>
    <w:rsid w:val="00444468"/>
    <w:rsid w:val="00450E7E"/>
    <w:rsid w:val="00451B08"/>
    <w:rsid w:val="00453AA3"/>
    <w:rsid w:val="00453E3B"/>
    <w:rsid w:val="004559A8"/>
    <w:rsid w:val="00455E9F"/>
    <w:rsid w:val="004624BD"/>
    <w:rsid w:val="00462B43"/>
    <w:rsid w:val="00464DE4"/>
    <w:rsid w:val="00467BD4"/>
    <w:rsid w:val="00471B71"/>
    <w:rsid w:val="00471E27"/>
    <w:rsid w:val="00473F2C"/>
    <w:rsid w:val="0047680A"/>
    <w:rsid w:val="00477571"/>
    <w:rsid w:val="0048451D"/>
    <w:rsid w:val="00485593"/>
    <w:rsid w:val="00487F6F"/>
    <w:rsid w:val="004901F7"/>
    <w:rsid w:val="0049088E"/>
    <w:rsid w:val="00491ADC"/>
    <w:rsid w:val="004A0847"/>
    <w:rsid w:val="004A45A0"/>
    <w:rsid w:val="004B457A"/>
    <w:rsid w:val="004C234D"/>
    <w:rsid w:val="004C2865"/>
    <w:rsid w:val="004C583B"/>
    <w:rsid w:val="004C5B9F"/>
    <w:rsid w:val="004D1389"/>
    <w:rsid w:val="004D647D"/>
    <w:rsid w:val="004D7BBC"/>
    <w:rsid w:val="004D7C89"/>
    <w:rsid w:val="004E2790"/>
    <w:rsid w:val="004E7FE2"/>
    <w:rsid w:val="004F0191"/>
    <w:rsid w:val="004F1498"/>
    <w:rsid w:val="00500068"/>
    <w:rsid w:val="00500B6F"/>
    <w:rsid w:val="0050149C"/>
    <w:rsid w:val="00503A4C"/>
    <w:rsid w:val="00505B6B"/>
    <w:rsid w:val="00506394"/>
    <w:rsid w:val="00506D70"/>
    <w:rsid w:val="00507ECB"/>
    <w:rsid w:val="005110D2"/>
    <w:rsid w:val="00511634"/>
    <w:rsid w:val="005116B5"/>
    <w:rsid w:val="0051398A"/>
    <w:rsid w:val="00514BD1"/>
    <w:rsid w:val="00526A7A"/>
    <w:rsid w:val="00527067"/>
    <w:rsid w:val="005277A9"/>
    <w:rsid w:val="005337B0"/>
    <w:rsid w:val="005432F0"/>
    <w:rsid w:val="005445F9"/>
    <w:rsid w:val="00545213"/>
    <w:rsid w:val="00545DC7"/>
    <w:rsid w:val="00547C19"/>
    <w:rsid w:val="005507C3"/>
    <w:rsid w:val="00550FAF"/>
    <w:rsid w:val="005529FE"/>
    <w:rsid w:val="0055311F"/>
    <w:rsid w:val="00553A3C"/>
    <w:rsid w:val="00553FB9"/>
    <w:rsid w:val="005569C6"/>
    <w:rsid w:val="00557F01"/>
    <w:rsid w:val="00561C55"/>
    <w:rsid w:val="00570B0F"/>
    <w:rsid w:val="005711AB"/>
    <w:rsid w:val="005728F6"/>
    <w:rsid w:val="00575582"/>
    <w:rsid w:val="00576284"/>
    <w:rsid w:val="0058145D"/>
    <w:rsid w:val="00582703"/>
    <w:rsid w:val="00586044"/>
    <w:rsid w:val="0058704A"/>
    <w:rsid w:val="00591096"/>
    <w:rsid w:val="00591642"/>
    <w:rsid w:val="00594F5A"/>
    <w:rsid w:val="00597468"/>
    <w:rsid w:val="00597C00"/>
    <w:rsid w:val="005A018E"/>
    <w:rsid w:val="005A2D0B"/>
    <w:rsid w:val="005A624F"/>
    <w:rsid w:val="005B1865"/>
    <w:rsid w:val="005B27BF"/>
    <w:rsid w:val="005B7E09"/>
    <w:rsid w:val="005B7F8C"/>
    <w:rsid w:val="005C58A1"/>
    <w:rsid w:val="005C62E6"/>
    <w:rsid w:val="005C6D70"/>
    <w:rsid w:val="005C6E89"/>
    <w:rsid w:val="005C7062"/>
    <w:rsid w:val="005C7440"/>
    <w:rsid w:val="005C7EE3"/>
    <w:rsid w:val="005D2159"/>
    <w:rsid w:val="005D40F4"/>
    <w:rsid w:val="005D6044"/>
    <w:rsid w:val="005D6882"/>
    <w:rsid w:val="005D6E08"/>
    <w:rsid w:val="005E096F"/>
    <w:rsid w:val="005E43D0"/>
    <w:rsid w:val="005E47E3"/>
    <w:rsid w:val="005E4CDF"/>
    <w:rsid w:val="005E6E79"/>
    <w:rsid w:val="005F0742"/>
    <w:rsid w:val="005F22F4"/>
    <w:rsid w:val="005F2E85"/>
    <w:rsid w:val="005F3FD6"/>
    <w:rsid w:val="005F4090"/>
    <w:rsid w:val="0060098F"/>
    <w:rsid w:val="00605082"/>
    <w:rsid w:val="0060532B"/>
    <w:rsid w:val="00605D51"/>
    <w:rsid w:val="0061188C"/>
    <w:rsid w:val="00612C13"/>
    <w:rsid w:val="0062000D"/>
    <w:rsid w:val="006242E1"/>
    <w:rsid w:val="006263DE"/>
    <w:rsid w:val="0063238F"/>
    <w:rsid w:val="0063641E"/>
    <w:rsid w:val="00636BEE"/>
    <w:rsid w:val="00641C95"/>
    <w:rsid w:val="00645230"/>
    <w:rsid w:val="006458AE"/>
    <w:rsid w:val="006508B1"/>
    <w:rsid w:val="00651A9D"/>
    <w:rsid w:val="006528F0"/>
    <w:rsid w:val="00656321"/>
    <w:rsid w:val="00656F90"/>
    <w:rsid w:val="006659CB"/>
    <w:rsid w:val="00665FBB"/>
    <w:rsid w:val="00667576"/>
    <w:rsid w:val="00671966"/>
    <w:rsid w:val="00671A4B"/>
    <w:rsid w:val="00672606"/>
    <w:rsid w:val="00673D06"/>
    <w:rsid w:val="00673ED7"/>
    <w:rsid w:val="00680302"/>
    <w:rsid w:val="00680C21"/>
    <w:rsid w:val="006827E7"/>
    <w:rsid w:val="006831FE"/>
    <w:rsid w:val="00690270"/>
    <w:rsid w:val="0069112E"/>
    <w:rsid w:val="00693465"/>
    <w:rsid w:val="0069365B"/>
    <w:rsid w:val="00694092"/>
    <w:rsid w:val="006944C6"/>
    <w:rsid w:val="00695BFC"/>
    <w:rsid w:val="0069614F"/>
    <w:rsid w:val="006A1971"/>
    <w:rsid w:val="006A28C3"/>
    <w:rsid w:val="006A4A13"/>
    <w:rsid w:val="006A4A6E"/>
    <w:rsid w:val="006A628F"/>
    <w:rsid w:val="006A6FFC"/>
    <w:rsid w:val="006B38A9"/>
    <w:rsid w:val="006B67BA"/>
    <w:rsid w:val="006B6FB0"/>
    <w:rsid w:val="006B7F5F"/>
    <w:rsid w:val="006C156D"/>
    <w:rsid w:val="006C2081"/>
    <w:rsid w:val="006C39A4"/>
    <w:rsid w:val="006C4645"/>
    <w:rsid w:val="006C591F"/>
    <w:rsid w:val="006C6BA8"/>
    <w:rsid w:val="006D1A72"/>
    <w:rsid w:val="006D4D74"/>
    <w:rsid w:val="006D554B"/>
    <w:rsid w:val="006D6A8E"/>
    <w:rsid w:val="006D73EB"/>
    <w:rsid w:val="006E1320"/>
    <w:rsid w:val="006E76EB"/>
    <w:rsid w:val="006F11B8"/>
    <w:rsid w:val="006F2BE2"/>
    <w:rsid w:val="006F2E40"/>
    <w:rsid w:val="006F5387"/>
    <w:rsid w:val="006F7870"/>
    <w:rsid w:val="0070031F"/>
    <w:rsid w:val="00706074"/>
    <w:rsid w:val="00706F7E"/>
    <w:rsid w:val="0071453B"/>
    <w:rsid w:val="00716672"/>
    <w:rsid w:val="007205CE"/>
    <w:rsid w:val="00722340"/>
    <w:rsid w:val="007236F7"/>
    <w:rsid w:val="007249F6"/>
    <w:rsid w:val="00726557"/>
    <w:rsid w:val="0072780F"/>
    <w:rsid w:val="007348BF"/>
    <w:rsid w:val="00735517"/>
    <w:rsid w:val="0073570B"/>
    <w:rsid w:val="00736253"/>
    <w:rsid w:val="00736A07"/>
    <w:rsid w:val="007376FF"/>
    <w:rsid w:val="00750BB5"/>
    <w:rsid w:val="00751563"/>
    <w:rsid w:val="00755B49"/>
    <w:rsid w:val="00757227"/>
    <w:rsid w:val="0076073F"/>
    <w:rsid w:val="00761A30"/>
    <w:rsid w:val="0076365D"/>
    <w:rsid w:val="00766CCF"/>
    <w:rsid w:val="00767E7D"/>
    <w:rsid w:val="007700FB"/>
    <w:rsid w:val="00770E67"/>
    <w:rsid w:val="007744F0"/>
    <w:rsid w:val="007753B0"/>
    <w:rsid w:val="00781E72"/>
    <w:rsid w:val="0078438B"/>
    <w:rsid w:val="00784686"/>
    <w:rsid w:val="00787649"/>
    <w:rsid w:val="00791753"/>
    <w:rsid w:val="00791767"/>
    <w:rsid w:val="00793A0E"/>
    <w:rsid w:val="007965B8"/>
    <w:rsid w:val="007A1BC7"/>
    <w:rsid w:val="007A2121"/>
    <w:rsid w:val="007A4081"/>
    <w:rsid w:val="007A58A3"/>
    <w:rsid w:val="007A6460"/>
    <w:rsid w:val="007A6A55"/>
    <w:rsid w:val="007A77EE"/>
    <w:rsid w:val="007B01AA"/>
    <w:rsid w:val="007B294B"/>
    <w:rsid w:val="007B61CA"/>
    <w:rsid w:val="007C033E"/>
    <w:rsid w:val="007C141E"/>
    <w:rsid w:val="007C5053"/>
    <w:rsid w:val="007C557F"/>
    <w:rsid w:val="007D152A"/>
    <w:rsid w:val="007D1581"/>
    <w:rsid w:val="007D4816"/>
    <w:rsid w:val="007D4A57"/>
    <w:rsid w:val="007D554E"/>
    <w:rsid w:val="007D571F"/>
    <w:rsid w:val="007D727E"/>
    <w:rsid w:val="007E02B4"/>
    <w:rsid w:val="007E0BAE"/>
    <w:rsid w:val="007E2606"/>
    <w:rsid w:val="007E4F53"/>
    <w:rsid w:val="007E759E"/>
    <w:rsid w:val="007F1583"/>
    <w:rsid w:val="007F2418"/>
    <w:rsid w:val="007F3733"/>
    <w:rsid w:val="007F50BE"/>
    <w:rsid w:val="0080105E"/>
    <w:rsid w:val="00801D31"/>
    <w:rsid w:val="00804D2C"/>
    <w:rsid w:val="0080524A"/>
    <w:rsid w:val="00807ED4"/>
    <w:rsid w:val="0081106F"/>
    <w:rsid w:val="00812A1C"/>
    <w:rsid w:val="00812D63"/>
    <w:rsid w:val="00813068"/>
    <w:rsid w:val="008146A9"/>
    <w:rsid w:val="008152A2"/>
    <w:rsid w:val="00820AD3"/>
    <w:rsid w:val="00820C78"/>
    <w:rsid w:val="00822150"/>
    <w:rsid w:val="00822A22"/>
    <w:rsid w:val="0082300C"/>
    <w:rsid w:val="0083117F"/>
    <w:rsid w:val="00832C3D"/>
    <w:rsid w:val="008365BC"/>
    <w:rsid w:val="00836D73"/>
    <w:rsid w:val="0083790D"/>
    <w:rsid w:val="008443AF"/>
    <w:rsid w:val="008457A2"/>
    <w:rsid w:val="00852B66"/>
    <w:rsid w:val="00853C61"/>
    <w:rsid w:val="00853F64"/>
    <w:rsid w:val="008548C5"/>
    <w:rsid w:val="00854BBA"/>
    <w:rsid w:val="0085641E"/>
    <w:rsid w:val="0085659D"/>
    <w:rsid w:val="008572FB"/>
    <w:rsid w:val="00862A1A"/>
    <w:rsid w:val="00865BFA"/>
    <w:rsid w:val="00870509"/>
    <w:rsid w:val="00871EB7"/>
    <w:rsid w:val="008750BB"/>
    <w:rsid w:val="00882B26"/>
    <w:rsid w:val="00883142"/>
    <w:rsid w:val="008834D9"/>
    <w:rsid w:val="00883A05"/>
    <w:rsid w:val="0088541A"/>
    <w:rsid w:val="008908A8"/>
    <w:rsid w:val="00890F29"/>
    <w:rsid w:val="008979FA"/>
    <w:rsid w:val="008A1BF9"/>
    <w:rsid w:val="008A4C10"/>
    <w:rsid w:val="008A5C31"/>
    <w:rsid w:val="008A5E99"/>
    <w:rsid w:val="008A6323"/>
    <w:rsid w:val="008B448C"/>
    <w:rsid w:val="008B5317"/>
    <w:rsid w:val="008B55E2"/>
    <w:rsid w:val="008B5613"/>
    <w:rsid w:val="008C0FF4"/>
    <w:rsid w:val="008C14FE"/>
    <w:rsid w:val="008C4C07"/>
    <w:rsid w:val="008C5FBC"/>
    <w:rsid w:val="008C629C"/>
    <w:rsid w:val="008D0C59"/>
    <w:rsid w:val="008D2852"/>
    <w:rsid w:val="008D372D"/>
    <w:rsid w:val="008D3AC6"/>
    <w:rsid w:val="008E24BC"/>
    <w:rsid w:val="008E3470"/>
    <w:rsid w:val="008E3EF5"/>
    <w:rsid w:val="008E6B1C"/>
    <w:rsid w:val="008E7F65"/>
    <w:rsid w:val="008F220F"/>
    <w:rsid w:val="008F267C"/>
    <w:rsid w:val="008F3843"/>
    <w:rsid w:val="009008C1"/>
    <w:rsid w:val="0090154B"/>
    <w:rsid w:val="00905DF3"/>
    <w:rsid w:val="00906C2E"/>
    <w:rsid w:val="009105FE"/>
    <w:rsid w:val="00910B26"/>
    <w:rsid w:val="00912A3D"/>
    <w:rsid w:val="00915373"/>
    <w:rsid w:val="00922A12"/>
    <w:rsid w:val="00922F71"/>
    <w:rsid w:val="00927571"/>
    <w:rsid w:val="00927833"/>
    <w:rsid w:val="00934AAF"/>
    <w:rsid w:val="0094153C"/>
    <w:rsid w:val="00942100"/>
    <w:rsid w:val="00953602"/>
    <w:rsid w:val="00953D75"/>
    <w:rsid w:val="0095544E"/>
    <w:rsid w:val="0095665A"/>
    <w:rsid w:val="00957807"/>
    <w:rsid w:val="00957868"/>
    <w:rsid w:val="00961F39"/>
    <w:rsid w:val="00962708"/>
    <w:rsid w:val="00964811"/>
    <w:rsid w:val="009653D5"/>
    <w:rsid w:val="00965D49"/>
    <w:rsid w:val="009662CA"/>
    <w:rsid w:val="0096788C"/>
    <w:rsid w:val="00970CF1"/>
    <w:rsid w:val="00973B52"/>
    <w:rsid w:val="009744A4"/>
    <w:rsid w:val="00976851"/>
    <w:rsid w:val="00980115"/>
    <w:rsid w:val="0098202A"/>
    <w:rsid w:val="009861C7"/>
    <w:rsid w:val="009867D8"/>
    <w:rsid w:val="009868F1"/>
    <w:rsid w:val="009874B2"/>
    <w:rsid w:val="00990F1D"/>
    <w:rsid w:val="00994445"/>
    <w:rsid w:val="00994B04"/>
    <w:rsid w:val="00996C6E"/>
    <w:rsid w:val="00996DC0"/>
    <w:rsid w:val="009974DE"/>
    <w:rsid w:val="009A40CA"/>
    <w:rsid w:val="009B2FDA"/>
    <w:rsid w:val="009B3BB7"/>
    <w:rsid w:val="009B6078"/>
    <w:rsid w:val="009B7FCB"/>
    <w:rsid w:val="009C0772"/>
    <w:rsid w:val="009C38E1"/>
    <w:rsid w:val="009D0B21"/>
    <w:rsid w:val="009D2548"/>
    <w:rsid w:val="009D372A"/>
    <w:rsid w:val="009E107E"/>
    <w:rsid w:val="009E312E"/>
    <w:rsid w:val="009E4B7B"/>
    <w:rsid w:val="009E4DBC"/>
    <w:rsid w:val="009E5FF0"/>
    <w:rsid w:val="009F06C5"/>
    <w:rsid w:val="009F2D6A"/>
    <w:rsid w:val="009F3EA7"/>
    <w:rsid w:val="009F6763"/>
    <w:rsid w:val="00A00756"/>
    <w:rsid w:val="00A00B3A"/>
    <w:rsid w:val="00A0206E"/>
    <w:rsid w:val="00A03203"/>
    <w:rsid w:val="00A04EE5"/>
    <w:rsid w:val="00A05255"/>
    <w:rsid w:val="00A05545"/>
    <w:rsid w:val="00A056B9"/>
    <w:rsid w:val="00A05DD6"/>
    <w:rsid w:val="00A06186"/>
    <w:rsid w:val="00A0639C"/>
    <w:rsid w:val="00A24C7F"/>
    <w:rsid w:val="00A26404"/>
    <w:rsid w:val="00A268DD"/>
    <w:rsid w:val="00A27E3F"/>
    <w:rsid w:val="00A302A8"/>
    <w:rsid w:val="00A30519"/>
    <w:rsid w:val="00A309F3"/>
    <w:rsid w:val="00A30EFA"/>
    <w:rsid w:val="00A33954"/>
    <w:rsid w:val="00A3675A"/>
    <w:rsid w:val="00A37603"/>
    <w:rsid w:val="00A3786C"/>
    <w:rsid w:val="00A40661"/>
    <w:rsid w:val="00A409A8"/>
    <w:rsid w:val="00A434FD"/>
    <w:rsid w:val="00A47797"/>
    <w:rsid w:val="00A506CE"/>
    <w:rsid w:val="00A50AA6"/>
    <w:rsid w:val="00A51955"/>
    <w:rsid w:val="00A52655"/>
    <w:rsid w:val="00A52995"/>
    <w:rsid w:val="00A55B5C"/>
    <w:rsid w:val="00A5639D"/>
    <w:rsid w:val="00A60AB4"/>
    <w:rsid w:val="00A61F95"/>
    <w:rsid w:val="00A63B68"/>
    <w:rsid w:val="00A642C3"/>
    <w:rsid w:val="00A64702"/>
    <w:rsid w:val="00A6637B"/>
    <w:rsid w:val="00A70424"/>
    <w:rsid w:val="00A7344D"/>
    <w:rsid w:val="00A735D5"/>
    <w:rsid w:val="00A75CE1"/>
    <w:rsid w:val="00A75D51"/>
    <w:rsid w:val="00A82D4D"/>
    <w:rsid w:val="00A86964"/>
    <w:rsid w:val="00AA2734"/>
    <w:rsid w:val="00AA305B"/>
    <w:rsid w:val="00AA3E0F"/>
    <w:rsid w:val="00AA5F50"/>
    <w:rsid w:val="00AA738B"/>
    <w:rsid w:val="00AB0039"/>
    <w:rsid w:val="00AB0E88"/>
    <w:rsid w:val="00AB5AFB"/>
    <w:rsid w:val="00AC1609"/>
    <w:rsid w:val="00AC4E06"/>
    <w:rsid w:val="00AC5B51"/>
    <w:rsid w:val="00AD00F6"/>
    <w:rsid w:val="00AD1108"/>
    <w:rsid w:val="00AD62CA"/>
    <w:rsid w:val="00AD7002"/>
    <w:rsid w:val="00AD724A"/>
    <w:rsid w:val="00AE2650"/>
    <w:rsid w:val="00AE3A84"/>
    <w:rsid w:val="00AF0027"/>
    <w:rsid w:val="00AF2402"/>
    <w:rsid w:val="00AF53A1"/>
    <w:rsid w:val="00AF6E16"/>
    <w:rsid w:val="00AF7467"/>
    <w:rsid w:val="00B02705"/>
    <w:rsid w:val="00B05D70"/>
    <w:rsid w:val="00B06CB2"/>
    <w:rsid w:val="00B07019"/>
    <w:rsid w:val="00B123E0"/>
    <w:rsid w:val="00B13192"/>
    <w:rsid w:val="00B13200"/>
    <w:rsid w:val="00B1404C"/>
    <w:rsid w:val="00B14ADC"/>
    <w:rsid w:val="00B164A6"/>
    <w:rsid w:val="00B20C85"/>
    <w:rsid w:val="00B2114B"/>
    <w:rsid w:val="00B215EA"/>
    <w:rsid w:val="00B24CFF"/>
    <w:rsid w:val="00B26F9D"/>
    <w:rsid w:val="00B31447"/>
    <w:rsid w:val="00B420D9"/>
    <w:rsid w:val="00B428C1"/>
    <w:rsid w:val="00B43B56"/>
    <w:rsid w:val="00B50BA3"/>
    <w:rsid w:val="00B52313"/>
    <w:rsid w:val="00B63F7B"/>
    <w:rsid w:val="00B6527C"/>
    <w:rsid w:val="00B66BAD"/>
    <w:rsid w:val="00B67433"/>
    <w:rsid w:val="00B677D8"/>
    <w:rsid w:val="00B71CC7"/>
    <w:rsid w:val="00B7322B"/>
    <w:rsid w:val="00B742DE"/>
    <w:rsid w:val="00B74D74"/>
    <w:rsid w:val="00B754B8"/>
    <w:rsid w:val="00B77A71"/>
    <w:rsid w:val="00B82AB9"/>
    <w:rsid w:val="00B847FA"/>
    <w:rsid w:val="00B84F73"/>
    <w:rsid w:val="00B86D36"/>
    <w:rsid w:val="00B8703E"/>
    <w:rsid w:val="00B87AD7"/>
    <w:rsid w:val="00B87D45"/>
    <w:rsid w:val="00B95B96"/>
    <w:rsid w:val="00BA281C"/>
    <w:rsid w:val="00BA3878"/>
    <w:rsid w:val="00BA4511"/>
    <w:rsid w:val="00BA4DB5"/>
    <w:rsid w:val="00BA56E2"/>
    <w:rsid w:val="00BA58A9"/>
    <w:rsid w:val="00BA61D4"/>
    <w:rsid w:val="00BA62A1"/>
    <w:rsid w:val="00BB1806"/>
    <w:rsid w:val="00BB3B35"/>
    <w:rsid w:val="00BB57FD"/>
    <w:rsid w:val="00BB77C6"/>
    <w:rsid w:val="00BC10A0"/>
    <w:rsid w:val="00BC1926"/>
    <w:rsid w:val="00BC1BB1"/>
    <w:rsid w:val="00BC36ED"/>
    <w:rsid w:val="00BD1AC1"/>
    <w:rsid w:val="00BD1B40"/>
    <w:rsid w:val="00BD1B4B"/>
    <w:rsid w:val="00BD39FD"/>
    <w:rsid w:val="00BD4D14"/>
    <w:rsid w:val="00BD75E5"/>
    <w:rsid w:val="00BD7B85"/>
    <w:rsid w:val="00BD7FAE"/>
    <w:rsid w:val="00BE4698"/>
    <w:rsid w:val="00BE4C65"/>
    <w:rsid w:val="00BE5AB2"/>
    <w:rsid w:val="00BF3594"/>
    <w:rsid w:val="00C007C0"/>
    <w:rsid w:val="00C03F2D"/>
    <w:rsid w:val="00C1103F"/>
    <w:rsid w:val="00C12882"/>
    <w:rsid w:val="00C1461D"/>
    <w:rsid w:val="00C15626"/>
    <w:rsid w:val="00C1693E"/>
    <w:rsid w:val="00C17987"/>
    <w:rsid w:val="00C17D30"/>
    <w:rsid w:val="00C239CE"/>
    <w:rsid w:val="00C23C95"/>
    <w:rsid w:val="00C3249E"/>
    <w:rsid w:val="00C34E5F"/>
    <w:rsid w:val="00C34FC6"/>
    <w:rsid w:val="00C36490"/>
    <w:rsid w:val="00C36A7A"/>
    <w:rsid w:val="00C504B5"/>
    <w:rsid w:val="00C60C36"/>
    <w:rsid w:val="00C60CD9"/>
    <w:rsid w:val="00C63F8D"/>
    <w:rsid w:val="00C6428D"/>
    <w:rsid w:val="00C653B5"/>
    <w:rsid w:val="00C67328"/>
    <w:rsid w:val="00C6782B"/>
    <w:rsid w:val="00C67FA5"/>
    <w:rsid w:val="00C67FD1"/>
    <w:rsid w:val="00C7046E"/>
    <w:rsid w:val="00C713AC"/>
    <w:rsid w:val="00C7297B"/>
    <w:rsid w:val="00C755BB"/>
    <w:rsid w:val="00C757C7"/>
    <w:rsid w:val="00C75842"/>
    <w:rsid w:val="00C86EB4"/>
    <w:rsid w:val="00C97766"/>
    <w:rsid w:val="00CA3B31"/>
    <w:rsid w:val="00CB0BE5"/>
    <w:rsid w:val="00CB16B3"/>
    <w:rsid w:val="00CB258D"/>
    <w:rsid w:val="00CB29C7"/>
    <w:rsid w:val="00CB4C4A"/>
    <w:rsid w:val="00CB626B"/>
    <w:rsid w:val="00CB6CFC"/>
    <w:rsid w:val="00CC1C1D"/>
    <w:rsid w:val="00CC219C"/>
    <w:rsid w:val="00CC50CF"/>
    <w:rsid w:val="00CD041C"/>
    <w:rsid w:val="00CD073D"/>
    <w:rsid w:val="00CD0B52"/>
    <w:rsid w:val="00CD38B8"/>
    <w:rsid w:val="00CD7760"/>
    <w:rsid w:val="00CD78D8"/>
    <w:rsid w:val="00CE2576"/>
    <w:rsid w:val="00CE312A"/>
    <w:rsid w:val="00CE3B57"/>
    <w:rsid w:val="00CE598F"/>
    <w:rsid w:val="00CE69F9"/>
    <w:rsid w:val="00CE78C3"/>
    <w:rsid w:val="00CF1142"/>
    <w:rsid w:val="00CF1D20"/>
    <w:rsid w:val="00CF203F"/>
    <w:rsid w:val="00CF740D"/>
    <w:rsid w:val="00D00452"/>
    <w:rsid w:val="00D0123E"/>
    <w:rsid w:val="00D01B03"/>
    <w:rsid w:val="00D02237"/>
    <w:rsid w:val="00D0430F"/>
    <w:rsid w:val="00D05DD0"/>
    <w:rsid w:val="00D0785D"/>
    <w:rsid w:val="00D200D2"/>
    <w:rsid w:val="00D216BD"/>
    <w:rsid w:val="00D21CC2"/>
    <w:rsid w:val="00D2748D"/>
    <w:rsid w:val="00D30E8A"/>
    <w:rsid w:val="00D3107D"/>
    <w:rsid w:val="00D3187E"/>
    <w:rsid w:val="00D406AF"/>
    <w:rsid w:val="00D4081C"/>
    <w:rsid w:val="00D40C8F"/>
    <w:rsid w:val="00D4389D"/>
    <w:rsid w:val="00D46D14"/>
    <w:rsid w:val="00D5056C"/>
    <w:rsid w:val="00D53018"/>
    <w:rsid w:val="00D600F2"/>
    <w:rsid w:val="00D63B7F"/>
    <w:rsid w:val="00D66077"/>
    <w:rsid w:val="00D6737B"/>
    <w:rsid w:val="00D6743C"/>
    <w:rsid w:val="00D72BCE"/>
    <w:rsid w:val="00D738E2"/>
    <w:rsid w:val="00D7471D"/>
    <w:rsid w:val="00D75C1D"/>
    <w:rsid w:val="00D777EC"/>
    <w:rsid w:val="00D82B39"/>
    <w:rsid w:val="00D8318A"/>
    <w:rsid w:val="00D84484"/>
    <w:rsid w:val="00D90581"/>
    <w:rsid w:val="00D939D5"/>
    <w:rsid w:val="00D94900"/>
    <w:rsid w:val="00D96BF0"/>
    <w:rsid w:val="00DA1AC7"/>
    <w:rsid w:val="00DA366C"/>
    <w:rsid w:val="00DA412B"/>
    <w:rsid w:val="00DA4810"/>
    <w:rsid w:val="00DA6452"/>
    <w:rsid w:val="00DB1055"/>
    <w:rsid w:val="00DB287E"/>
    <w:rsid w:val="00DB32FD"/>
    <w:rsid w:val="00DC6309"/>
    <w:rsid w:val="00DC6BA1"/>
    <w:rsid w:val="00DD05F5"/>
    <w:rsid w:val="00DD0FA3"/>
    <w:rsid w:val="00DD19BA"/>
    <w:rsid w:val="00DD2C4B"/>
    <w:rsid w:val="00DD3D03"/>
    <w:rsid w:val="00DD5722"/>
    <w:rsid w:val="00DE21AA"/>
    <w:rsid w:val="00DE2FA3"/>
    <w:rsid w:val="00DE49F9"/>
    <w:rsid w:val="00DF0956"/>
    <w:rsid w:val="00DF1E8A"/>
    <w:rsid w:val="00DF2280"/>
    <w:rsid w:val="00DF24DA"/>
    <w:rsid w:val="00DF2977"/>
    <w:rsid w:val="00DF3761"/>
    <w:rsid w:val="00DF5012"/>
    <w:rsid w:val="00DF523A"/>
    <w:rsid w:val="00DF7F00"/>
    <w:rsid w:val="00E0012C"/>
    <w:rsid w:val="00E008C4"/>
    <w:rsid w:val="00E025EF"/>
    <w:rsid w:val="00E041FE"/>
    <w:rsid w:val="00E043F5"/>
    <w:rsid w:val="00E05A2D"/>
    <w:rsid w:val="00E10FC8"/>
    <w:rsid w:val="00E13389"/>
    <w:rsid w:val="00E14614"/>
    <w:rsid w:val="00E154EC"/>
    <w:rsid w:val="00E17A6B"/>
    <w:rsid w:val="00E22E45"/>
    <w:rsid w:val="00E2714B"/>
    <w:rsid w:val="00E277CE"/>
    <w:rsid w:val="00E319BB"/>
    <w:rsid w:val="00E35EFD"/>
    <w:rsid w:val="00E433CF"/>
    <w:rsid w:val="00E4615B"/>
    <w:rsid w:val="00E46382"/>
    <w:rsid w:val="00E5311F"/>
    <w:rsid w:val="00E546B4"/>
    <w:rsid w:val="00E562A4"/>
    <w:rsid w:val="00E562A6"/>
    <w:rsid w:val="00E57396"/>
    <w:rsid w:val="00E57AFE"/>
    <w:rsid w:val="00E61911"/>
    <w:rsid w:val="00E63472"/>
    <w:rsid w:val="00E65354"/>
    <w:rsid w:val="00E6630F"/>
    <w:rsid w:val="00E711F9"/>
    <w:rsid w:val="00E717A7"/>
    <w:rsid w:val="00E740A5"/>
    <w:rsid w:val="00E74102"/>
    <w:rsid w:val="00E774D6"/>
    <w:rsid w:val="00E77A4B"/>
    <w:rsid w:val="00E84402"/>
    <w:rsid w:val="00E84966"/>
    <w:rsid w:val="00E857A7"/>
    <w:rsid w:val="00E87B75"/>
    <w:rsid w:val="00E902BB"/>
    <w:rsid w:val="00E9204B"/>
    <w:rsid w:val="00EA1500"/>
    <w:rsid w:val="00EA4342"/>
    <w:rsid w:val="00EB1890"/>
    <w:rsid w:val="00EB4CC1"/>
    <w:rsid w:val="00EB7487"/>
    <w:rsid w:val="00EC05D4"/>
    <w:rsid w:val="00EC1329"/>
    <w:rsid w:val="00EC3F80"/>
    <w:rsid w:val="00EC78DF"/>
    <w:rsid w:val="00ED12DD"/>
    <w:rsid w:val="00ED6A6B"/>
    <w:rsid w:val="00EE14AF"/>
    <w:rsid w:val="00EF0EA8"/>
    <w:rsid w:val="00F01751"/>
    <w:rsid w:val="00F01E03"/>
    <w:rsid w:val="00F02F79"/>
    <w:rsid w:val="00F0583B"/>
    <w:rsid w:val="00F0589F"/>
    <w:rsid w:val="00F05F71"/>
    <w:rsid w:val="00F0753B"/>
    <w:rsid w:val="00F12212"/>
    <w:rsid w:val="00F127DB"/>
    <w:rsid w:val="00F12A3C"/>
    <w:rsid w:val="00F12B48"/>
    <w:rsid w:val="00F152DB"/>
    <w:rsid w:val="00F154F9"/>
    <w:rsid w:val="00F16F1D"/>
    <w:rsid w:val="00F21C6D"/>
    <w:rsid w:val="00F22242"/>
    <w:rsid w:val="00F23C44"/>
    <w:rsid w:val="00F25E4C"/>
    <w:rsid w:val="00F26E06"/>
    <w:rsid w:val="00F271BB"/>
    <w:rsid w:val="00F27A53"/>
    <w:rsid w:val="00F3160C"/>
    <w:rsid w:val="00F354A7"/>
    <w:rsid w:val="00F3653E"/>
    <w:rsid w:val="00F4275B"/>
    <w:rsid w:val="00F51312"/>
    <w:rsid w:val="00F52ADE"/>
    <w:rsid w:val="00F53853"/>
    <w:rsid w:val="00F53F8F"/>
    <w:rsid w:val="00F57487"/>
    <w:rsid w:val="00F57B90"/>
    <w:rsid w:val="00F61083"/>
    <w:rsid w:val="00F61473"/>
    <w:rsid w:val="00F61E9D"/>
    <w:rsid w:val="00F62436"/>
    <w:rsid w:val="00F70913"/>
    <w:rsid w:val="00F84F6D"/>
    <w:rsid w:val="00F85CEF"/>
    <w:rsid w:val="00F90D63"/>
    <w:rsid w:val="00F91185"/>
    <w:rsid w:val="00F921E4"/>
    <w:rsid w:val="00F93471"/>
    <w:rsid w:val="00F974B5"/>
    <w:rsid w:val="00FA5753"/>
    <w:rsid w:val="00FB05F6"/>
    <w:rsid w:val="00FB49F2"/>
    <w:rsid w:val="00FB4A2F"/>
    <w:rsid w:val="00FB6123"/>
    <w:rsid w:val="00FB64CC"/>
    <w:rsid w:val="00FC0F86"/>
    <w:rsid w:val="00FC2A9B"/>
    <w:rsid w:val="00FC2BD5"/>
    <w:rsid w:val="00FC3058"/>
    <w:rsid w:val="00FC347F"/>
    <w:rsid w:val="00FC3E18"/>
    <w:rsid w:val="00FC5C37"/>
    <w:rsid w:val="00FC78D9"/>
    <w:rsid w:val="00FD0219"/>
    <w:rsid w:val="00FD3137"/>
    <w:rsid w:val="00FD475A"/>
    <w:rsid w:val="00FD4F5D"/>
    <w:rsid w:val="00FE0227"/>
    <w:rsid w:val="00FE2500"/>
    <w:rsid w:val="00FE5C39"/>
    <w:rsid w:val="00FF0AF2"/>
    <w:rsid w:val="00FF14A0"/>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B470"/>
  <w15:docId w15:val="{C0B189C6-01A4-4D35-BFA9-2A3D52E5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7BBC"/>
  </w:style>
  <w:style w:type="paragraph" w:styleId="Heading1">
    <w:name w:val="heading 1"/>
    <w:basedOn w:val="Normal"/>
    <w:next w:val="Normal"/>
    <w:link w:val="Heading1Char"/>
    <w:uiPriority w:val="9"/>
    <w:qFormat/>
    <w:rsid w:val="0095665A"/>
    <w:pPr>
      <w:keepNext/>
      <w:keepLines/>
      <w:spacing w:before="480" w:after="0"/>
      <w:outlineLvl w:val="0"/>
    </w:pPr>
    <w:rPr>
      <w:rFonts w:asciiTheme="majorHAnsi" w:eastAsiaTheme="majorEastAsia" w:hAnsiTheme="majorHAnsi" w:cstheme="majorBidi"/>
      <w:bCs/>
      <w:color w:val="007A87"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47000"/>
    <w:rPr>
      <w:i/>
      <w:iCs/>
      <w:color w:val="808080" w:themeColor="text1" w:themeTint="7F"/>
    </w:rPr>
  </w:style>
  <w:style w:type="character" w:customStyle="1" w:styleId="Heading1Char">
    <w:name w:val="Heading 1 Char"/>
    <w:basedOn w:val="DefaultParagraphFont"/>
    <w:link w:val="Heading1"/>
    <w:uiPriority w:val="9"/>
    <w:rsid w:val="0095665A"/>
    <w:rPr>
      <w:rFonts w:asciiTheme="majorHAnsi" w:eastAsiaTheme="majorEastAsia" w:hAnsiTheme="majorHAnsi" w:cstheme="majorBidi"/>
      <w:bCs/>
      <w:color w:val="007A87" w:themeColor="accent1" w:themeShade="BF"/>
      <w:sz w:val="32"/>
      <w:szCs w:val="28"/>
    </w:rPr>
  </w:style>
  <w:style w:type="paragraph" w:styleId="Title">
    <w:name w:val="Title"/>
    <w:basedOn w:val="Normal"/>
    <w:next w:val="Normal"/>
    <w:link w:val="TitleChar"/>
    <w:uiPriority w:val="10"/>
    <w:qFormat/>
    <w:rsid w:val="004D7BBC"/>
    <w:pPr>
      <w:pBdr>
        <w:bottom w:val="single" w:sz="8" w:space="4" w:color="00A4B5" w:themeColor="accent1"/>
      </w:pBdr>
      <w:spacing w:after="300" w:line="240" w:lineRule="auto"/>
      <w:contextualSpacing/>
    </w:pPr>
    <w:rPr>
      <w:rFonts w:asciiTheme="majorHAnsi" w:eastAsiaTheme="majorEastAsia" w:hAnsiTheme="majorHAnsi" w:cstheme="majorBidi"/>
      <w:color w:val="123054" w:themeColor="text2" w:themeShade="BF"/>
      <w:spacing w:val="5"/>
      <w:kern w:val="28"/>
      <w:sz w:val="52"/>
      <w:szCs w:val="52"/>
    </w:rPr>
  </w:style>
  <w:style w:type="character" w:customStyle="1" w:styleId="TitleChar">
    <w:name w:val="Title Char"/>
    <w:basedOn w:val="DefaultParagraphFont"/>
    <w:link w:val="Title"/>
    <w:uiPriority w:val="10"/>
    <w:rsid w:val="004D7BBC"/>
    <w:rPr>
      <w:rFonts w:asciiTheme="majorHAnsi" w:eastAsiaTheme="majorEastAsia" w:hAnsiTheme="majorHAnsi" w:cstheme="majorBidi"/>
      <w:color w:val="123054" w:themeColor="text2" w:themeShade="BF"/>
      <w:spacing w:val="5"/>
      <w:kern w:val="28"/>
      <w:sz w:val="52"/>
      <w:szCs w:val="52"/>
    </w:rPr>
  </w:style>
  <w:style w:type="paragraph" w:styleId="ListParagraph">
    <w:name w:val="List Paragraph"/>
    <w:basedOn w:val="Normal"/>
    <w:uiPriority w:val="34"/>
    <w:qFormat/>
    <w:rsid w:val="004D7BBC"/>
    <w:pPr>
      <w:ind w:left="720"/>
      <w:contextualSpacing/>
    </w:pPr>
  </w:style>
  <w:style w:type="paragraph" w:styleId="BalloonText">
    <w:name w:val="Balloon Text"/>
    <w:basedOn w:val="Normal"/>
    <w:link w:val="BalloonTextChar"/>
    <w:uiPriority w:val="99"/>
    <w:semiHidden/>
    <w:unhideWhenUsed/>
    <w:rsid w:val="00C70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6E"/>
    <w:rPr>
      <w:rFonts w:ascii="Tahoma" w:hAnsi="Tahoma" w:cs="Tahoma"/>
      <w:sz w:val="16"/>
      <w:szCs w:val="16"/>
    </w:rPr>
  </w:style>
  <w:style w:type="paragraph" w:styleId="Header">
    <w:name w:val="header"/>
    <w:basedOn w:val="Normal"/>
    <w:link w:val="HeaderChar"/>
    <w:uiPriority w:val="99"/>
    <w:unhideWhenUsed/>
    <w:rsid w:val="00BD7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5"/>
  </w:style>
  <w:style w:type="paragraph" w:styleId="Footer">
    <w:name w:val="footer"/>
    <w:basedOn w:val="Normal"/>
    <w:link w:val="FooterChar"/>
    <w:uiPriority w:val="99"/>
    <w:unhideWhenUsed/>
    <w:rsid w:val="00BD7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5"/>
  </w:style>
  <w:style w:type="character" w:styleId="CommentReference">
    <w:name w:val="annotation reference"/>
    <w:basedOn w:val="DefaultParagraphFont"/>
    <w:uiPriority w:val="99"/>
    <w:semiHidden/>
    <w:unhideWhenUsed/>
    <w:rsid w:val="001C24E7"/>
    <w:rPr>
      <w:sz w:val="16"/>
      <w:szCs w:val="16"/>
    </w:rPr>
  </w:style>
  <w:style w:type="paragraph" w:styleId="CommentText">
    <w:name w:val="annotation text"/>
    <w:basedOn w:val="Normal"/>
    <w:link w:val="CommentTextChar"/>
    <w:uiPriority w:val="99"/>
    <w:unhideWhenUsed/>
    <w:rsid w:val="001C24E7"/>
    <w:pPr>
      <w:spacing w:line="240" w:lineRule="auto"/>
    </w:pPr>
    <w:rPr>
      <w:sz w:val="20"/>
      <w:szCs w:val="20"/>
    </w:rPr>
  </w:style>
  <w:style w:type="character" w:customStyle="1" w:styleId="CommentTextChar">
    <w:name w:val="Comment Text Char"/>
    <w:basedOn w:val="DefaultParagraphFont"/>
    <w:link w:val="CommentText"/>
    <w:uiPriority w:val="99"/>
    <w:rsid w:val="001C24E7"/>
    <w:rPr>
      <w:sz w:val="20"/>
      <w:szCs w:val="20"/>
    </w:rPr>
  </w:style>
  <w:style w:type="paragraph" w:styleId="CommentSubject">
    <w:name w:val="annotation subject"/>
    <w:basedOn w:val="CommentText"/>
    <w:next w:val="CommentText"/>
    <w:link w:val="CommentSubjectChar"/>
    <w:uiPriority w:val="99"/>
    <w:semiHidden/>
    <w:unhideWhenUsed/>
    <w:rsid w:val="001C24E7"/>
    <w:rPr>
      <w:b/>
      <w:bCs/>
    </w:rPr>
  </w:style>
  <w:style w:type="character" w:customStyle="1" w:styleId="CommentSubjectChar">
    <w:name w:val="Comment Subject Char"/>
    <w:basedOn w:val="CommentTextChar"/>
    <w:link w:val="CommentSubject"/>
    <w:uiPriority w:val="99"/>
    <w:semiHidden/>
    <w:rsid w:val="001C24E7"/>
    <w:rPr>
      <w:b/>
      <w:bCs/>
      <w:sz w:val="20"/>
      <w:szCs w:val="20"/>
    </w:rPr>
  </w:style>
  <w:style w:type="paragraph" w:styleId="Revision">
    <w:name w:val="Revision"/>
    <w:hidden/>
    <w:uiPriority w:val="99"/>
    <w:semiHidden/>
    <w:rsid w:val="005110D2"/>
    <w:pPr>
      <w:spacing w:after="0" w:line="240" w:lineRule="auto"/>
    </w:pPr>
  </w:style>
  <w:style w:type="character" w:styleId="Emphasis">
    <w:name w:val="Emphasis"/>
    <w:basedOn w:val="DefaultParagraphFont"/>
    <w:uiPriority w:val="20"/>
    <w:qFormat/>
    <w:rsid w:val="00B74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6200">
      <w:bodyDiv w:val="1"/>
      <w:marLeft w:val="0"/>
      <w:marRight w:val="0"/>
      <w:marTop w:val="0"/>
      <w:marBottom w:val="0"/>
      <w:divBdr>
        <w:top w:val="none" w:sz="0" w:space="0" w:color="auto"/>
        <w:left w:val="none" w:sz="0" w:space="0" w:color="auto"/>
        <w:bottom w:val="none" w:sz="0" w:space="0" w:color="auto"/>
        <w:right w:val="none" w:sz="0" w:space="0" w:color="auto"/>
      </w:divBdr>
    </w:div>
    <w:div w:id="649991011">
      <w:bodyDiv w:val="1"/>
      <w:marLeft w:val="0"/>
      <w:marRight w:val="0"/>
      <w:marTop w:val="0"/>
      <w:marBottom w:val="0"/>
      <w:divBdr>
        <w:top w:val="none" w:sz="0" w:space="0" w:color="auto"/>
        <w:left w:val="none" w:sz="0" w:space="0" w:color="auto"/>
        <w:bottom w:val="none" w:sz="0" w:space="0" w:color="auto"/>
        <w:right w:val="none" w:sz="0" w:space="0" w:color="auto"/>
      </w:divBdr>
    </w:div>
    <w:div w:id="694037913">
      <w:bodyDiv w:val="1"/>
      <w:marLeft w:val="0"/>
      <w:marRight w:val="0"/>
      <w:marTop w:val="0"/>
      <w:marBottom w:val="0"/>
      <w:divBdr>
        <w:top w:val="none" w:sz="0" w:space="0" w:color="auto"/>
        <w:left w:val="none" w:sz="0" w:space="0" w:color="auto"/>
        <w:bottom w:val="none" w:sz="0" w:space="0" w:color="auto"/>
        <w:right w:val="none" w:sz="0" w:space="0" w:color="auto"/>
      </w:divBdr>
    </w:div>
    <w:div w:id="779297317">
      <w:bodyDiv w:val="1"/>
      <w:marLeft w:val="0"/>
      <w:marRight w:val="0"/>
      <w:marTop w:val="0"/>
      <w:marBottom w:val="0"/>
      <w:divBdr>
        <w:top w:val="none" w:sz="0" w:space="0" w:color="auto"/>
        <w:left w:val="none" w:sz="0" w:space="0" w:color="auto"/>
        <w:bottom w:val="none" w:sz="0" w:space="0" w:color="auto"/>
        <w:right w:val="none" w:sz="0" w:space="0" w:color="auto"/>
      </w:divBdr>
    </w:div>
    <w:div w:id="836312788">
      <w:bodyDiv w:val="1"/>
      <w:marLeft w:val="0"/>
      <w:marRight w:val="0"/>
      <w:marTop w:val="0"/>
      <w:marBottom w:val="0"/>
      <w:divBdr>
        <w:top w:val="none" w:sz="0" w:space="0" w:color="auto"/>
        <w:left w:val="none" w:sz="0" w:space="0" w:color="auto"/>
        <w:bottom w:val="none" w:sz="0" w:space="0" w:color="auto"/>
        <w:right w:val="none" w:sz="0" w:space="0" w:color="auto"/>
      </w:divBdr>
    </w:div>
    <w:div w:id="934627251">
      <w:bodyDiv w:val="1"/>
      <w:marLeft w:val="0"/>
      <w:marRight w:val="0"/>
      <w:marTop w:val="0"/>
      <w:marBottom w:val="0"/>
      <w:divBdr>
        <w:top w:val="none" w:sz="0" w:space="0" w:color="auto"/>
        <w:left w:val="none" w:sz="0" w:space="0" w:color="auto"/>
        <w:bottom w:val="none" w:sz="0" w:space="0" w:color="auto"/>
        <w:right w:val="none" w:sz="0" w:space="0" w:color="auto"/>
      </w:divBdr>
    </w:div>
    <w:div w:id="1056050098">
      <w:bodyDiv w:val="1"/>
      <w:marLeft w:val="0"/>
      <w:marRight w:val="0"/>
      <w:marTop w:val="0"/>
      <w:marBottom w:val="0"/>
      <w:divBdr>
        <w:top w:val="none" w:sz="0" w:space="0" w:color="auto"/>
        <w:left w:val="none" w:sz="0" w:space="0" w:color="auto"/>
        <w:bottom w:val="none" w:sz="0" w:space="0" w:color="auto"/>
        <w:right w:val="none" w:sz="0" w:space="0" w:color="auto"/>
      </w:divBdr>
    </w:div>
    <w:div w:id="1351760775">
      <w:bodyDiv w:val="1"/>
      <w:marLeft w:val="0"/>
      <w:marRight w:val="0"/>
      <w:marTop w:val="0"/>
      <w:marBottom w:val="0"/>
      <w:divBdr>
        <w:top w:val="none" w:sz="0" w:space="0" w:color="auto"/>
        <w:left w:val="none" w:sz="0" w:space="0" w:color="auto"/>
        <w:bottom w:val="none" w:sz="0" w:space="0" w:color="auto"/>
        <w:right w:val="none" w:sz="0" w:space="0" w:color="auto"/>
      </w:divBdr>
    </w:div>
    <w:div w:id="1474249077">
      <w:bodyDiv w:val="1"/>
      <w:marLeft w:val="0"/>
      <w:marRight w:val="0"/>
      <w:marTop w:val="0"/>
      <w:marBottom w:val="0"/>
      <w:divBdr>
        <w:top w:val="none" w:sz="0" w:space="0" w:color="auto"/>
        <w:left w:val="none" w:sz="0" w:space="0" w:color="auto"/>
        <w:bottom w:val="none" w:sz="0" w:space="0" w:color="auto"/>
        <w:right w:val="none" w:sz="0" w:space="0" w:color="auto"/>
      </w:divBdr>
    </w:div>
    <w:div w:id="1923567734">
      <w:bodyDiv w:val="1"/>
      <w:marLeft w:val="0"/>
      <w:marRight w:val="0"/>
      <w:marTop w:val="0"/>
      <w:marBottom w:val="0"/>
      <w:divBdr>
        <w:top w:val="none" w:sz="0" w:space="0" w:color="auto"/>
        <w:left w:val="none" w:sz="0" w:space="0" w:color="auto"/>
        <w:bottom w:val="none" w:sz="0" w:space="0" w:color="auto"/>
        <w:right w:val="none" w:sz="0" w:space="0" w:color="auto"/>
      </w:divBdr>
    </w:div>
    <w:div w:id="20657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 Better City">
  <a:themeElements>
    <a:clrScheme name="A Better City">
      <a:dk1>
        <a:sysClr val="windowText" lastClr="000000"/>
      </a:dk1>
      <a:lt1>
        <a:sysClr val="window" lastClr="FFFFFF"/>
      </a:lt1>
      <a:dk2>
        <a:srgbClr val="184171"/>
      </a:dk2>
      <a:lt2>
        <a:srgbClr val="004157"/>
      </a:lt2>
      <a:accent1>
        <a:srgbClr val="00A4B5"/>
      </a:accent1>
      <a:accent2>
        <a:srgbClr val="007298"/>
      </a:accent2>
      <a:accent3>
        <a:srgbClr val="E75300"/>
      </a:accent3>
      <a:accent4>
        <a:srgbClr val="A03123"/>
      </a:accent4>
      <a:accent5>
        <a:srgbClr val="F9BE00"/>
      </a:accent5>
      <a:accent6>
        <a:srgbClr val="2E3943"/>
      </a:accent6>
      <a:hlink>
        <a:srgbClr val="0000FF"/>
      </a:hlink>
      <a:folHlink>
        <a:srgbClr val="800080"/>
      </a:folHlink>
    </a:clrScheme>
    <a:fontScheme name="A Better City">
      <a:majorFont>
        <a:latin typeface="Knockout HTFLiteweight"/>
        <a:ea typeface=""/>
        <a:cs typeface=""/>
      </a:majorFont>
      <a:minorFont>
        <a:latin typeface="Akkurat-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33FD-57BC-384F-B9A9-E167BF4A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 Better City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K Posner</dc:creator>
  <cp:lastModifiedBy>Yve Torrie</cp:lastModifiedBy>
  <cp:revision>2</cp:revision>
  <cp:lastPrinted>2023-01-24T19:18:00Z</cp:lastPrinted>
  <dcterms:created xsi:type="dcterms:W3CDTF">2025-02-10T18:51:00Z</dcterms:created>
  <dcterms:modified xsi:type="dcterms:W3CDTF">2025-02-10T18:51:00Z</dcterms:modified>
</cp:coreProperties>
</file>